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C20D5" w14:textId="77777777" w:rsidR="00A32383" w:rsidRPr="00BF03C5" w:rsidRDefault="00A32383" w:rsidP="00A32383">
      <w:pPr>
        <w:spacing w:after="0"/>
        <w:ind w:left="0"/>
        <w:rPr>
          <w:rFonts w:ascii="Century Gothic" w:hAnsi="Century Gothic"/>
          <w:sz w:val="22"/>
        </w:rPr>
      </w:pPr>
      <w:r w:rsidRPr="00BF03C5">
        <w:rPr>
          <w:rFonts w:ascii="Century Gothic" w:hAnsi="Century Gothic"/>
          <w:sz w:val="22"/>
        </w:rPr>
        <w:t>Pokud je v dokumentaci uveden konkrétní název výrobku, nebo výrobce, je uveden pouze jako příklad pro stanovení standardu. Uvedení konkrétního názvu nevylučuje použití jiného výrobku se stejnými, nebo kvalitativně lepšími vlastnostmi, než má uvedený příklad.</w:t>
      </w:r>
    </w:p>
    <w:p w14:paraId="02844BAC" w14:textId="77777777" w:rsidR="00813682" w:rsidRPr="00BF03C5" w:rsidRDefault="00813682" w:rsidP="00813682">
      <w:pPr>
        <w:spacing w:before="240"/>
        <w:ind w:left="0"/>
        <w:rPr>
          <w:rFonts w:ascii="Century Gothic" w:hAnsi="Century Gothic"/>
          <w:b/>
          <w:sz w:val="22"/>
        </w:rPr>
      </w:pPr>
      <w:r w:rsidRPr="00BF03C5">
        <w:rPr>
          <w:rFonts w:ascii="Century Gothic" w:hAnsi="Century Gothic"/>
          <w:b/>
          <w:sz w:val="22"/>
        </w:rPr>
        <w:t>TECHNICKÉ PODMÍNKY</w:t>
      </w:r>
    </w:p>
    <w:p w14:paraId="2857B31E" w14:textId="77777777" w:rsidR="00813682" w:rsidRPr="00BF03C5" w:rsidRDefault="00813682" w:rsidP="00813682">
      <w:pPr>
        <w:ind w:left="0"/>
        <w:rPr>
          <w:rFonts w:ascii="Century Gothic" w:hAnsi="Century Gothic"/>
          <w:caps/>
          <w:sz w:val="22"/>
        </w:rPr>
      </w:pPr>
      <w:r w:rsidRPr="00BF03C5">
        <w:rPr>
          <w:rFonts w:ascii="Century Gothic" w:hAnsi="Century Gothic"/>
          <w:sz w:val="22"/>
        </w:rPr>
        <w:t>Rozměry všech konstrukcí je třeba před výrobou ověřit na stavbě</w:t>
      </w:r>
      <w:r w:rsidRPr="00BF03C5">
        <w:rPr>
          <w:rFonts w:ascii="Century Gothic" w:hAnsi="Century Gothic"/>
          <w:caps/>
          <w:sz w:val="22"/>
        </w:rPr>
        <w:t>.</w:t>
      </w:r>
    </w:p>
    <w:p w14:paraId="477F5121" w14:textId="77777777" w:rsidR="00813682" w:rsidRPr="00BF03C5" w:rsidRDefault="00813682" w:rsidP="00813682">
      <w:pPr>
        <w:ind w:left="0"/>
        <w:rPr>
          <w:rFonts w:ascii="Century Gothic" w:hAnsi="Century Gothic"/>
          <w:sz w:val="22"/>
        </w:rPr>
      </w:pPr>
      <w:r w:rsidRPr="00BF03C5">
        <w:rPr>
          <w:rFonts w:ascii="Century Gothic" w:hAnsi="Century Gothic"/>
          <w:sz w:val="22"/>
        </w:rPr>
        <w:t>Pro všechny nosné konstrukce zpracuje dodavatel dodavatelskou dokumentaci. Výroba prvků může být zahájena až po ověření skutečných rozměrů na stavbě a odsouhlasení dodavatelské dokumentace projektantem a investorem.</w:t>
      </w:r>
    </w:p>
    <w:p w14:paraId="6943041F" w14:textId="77777777" w:rsidR="009B02A4" w:rsidRPr="00BF03C5" w:rsidRDefault="009B02A4" w:rsidP="00AE774C">
      <w:pPr>
        <w:spacing w:before="240"/>
        <w:ind w:left="0"/>
        <w:rPr>
          <w:rFonts w:ascii="Century Gothic" w:hAnsi="Century Gothic"/>
          <w:b/>
          <w:sz w:val="22"/>
        </w:rPr>
      </w:pPr>
      <w:r w:rsidRPr="00BF03C5">
        <w:rPr>
          <w:rFonts w:ascii="Century Gothic" w:hAnsi="Century Gothic"/>
          <w:b/>
          <w:sz w:val="22"/>
        </w:rPr>
        <w:t>Poznámka :</w:t>
      </w:r>
    </w:p>
    <w:p w14:paraId="4B01FCB1" w14:textId="77777777" w:rsidR="009B02A4" w:rsidRPr="00BF03C5" w:rsidRDefault="009B02A4" w:rsidP="009B02A4">
      <w:pPr>
        <w:pStyle w:val="Zkladntextodsazen"/>
        <w:ind w:left="0"/>
        <w:rPr>
          <w:rFonts w:ascii="Century Gothic" w:hAnsi="Century Gothic"/>
          <w:sz w:val="22"/>
        </w:rPr>
      </w:pPr>
      <w:r w:rsidRPr="00BF03C5">
        <w:rPr>
          <w:rFonts w:ascii="Century Gothic" w:hAnsi="Century Gothic"/>
          <w:sz w:val="22"/>
        </w:rPr>
        <w:t>- Při montáži musí být prováděna důsledná koordinace mezi profesemi ZTI, technologie, vzduchotechniky,</w:t>
      </w:r>
      <w:r w:rsidR="00837045" w:rsidRPr="00BF03C5">
        <w:rPr>
          <w:rFonts w:ascii="Century Gothic" w:hAnsi="Century Gothic"/>
          <w:sz w:val="22"/>
        </w:rPr>
        <w:t xml:space="preserve"> vytápění, medicinálních plynu,</w:t>
      </w:r>
      <w:r w:rsidRPr="00BF03C5">
        <w:rPr>
          <w:rFonts w:ascii="Century Gothic" w:hAnsi="Century Gothic"/>
          <w:sz w:val="22"/>
        </w:rPr>
        <w:t xml:space="preserve"> elektroinstalace a ostatních profesí.</w:t>
      </w:r>
    </w:p>
    <w:p w14:paraId="2647ED91" w14:textId="77777777" w:rsidR="009B02A4" w:rsidRPr="00BF03C5" w:rsidRDefault="009B02A4" w:rsidP="009B02A4">
      <w:pPr>
        <w:tabs>
          <w:tab w:val="left" w:pos="0"/>
          <w:tab w:val="left" w:pos="7200"/>
        </w:tabs>
        <w:ind w:left="0"/>
        <w:jc w:val="both"/>
        <w:rPr>
          <w:rFonts w:ascii="Century Gothic" w:hAnsi="Century Gothic"/>
          <w:sz w:val="22"/>
        </w:rPr>
      </w:pPr>
      <w:r w:rsidRPr="00BF03C5">
        <w:rPr>
          <w:rFonts w:ascii="Century Gothic" w:hAnsi="Century Gothic"/>
          <w:sz w:val="22"/>
        </w:rPr>
        <w:t>- V projektu jsou navrženy materiály a zařízení, které představují standard pro předpokládanou úroveň celého projektu. V případě nahrazení materiálů nebo zařízení stanovených ve specifikaci jinými výrobky, musí splňovat technické požadavky pro použití k danému účelu. Ke každé změně musí být vyjádření a písemný souhlas projektanta a</w:t>
      </w:r>
      <w:r w:rsidR="00AE774C" w:rsidRPr="00BF03C5">
        <w:rPr>
          <w:rFonts w:ascii="Century Gothic" w:hAnsi="Century Gothic"/>
          <w:sz w:val="22"/>
        </w:rPr>
        <w:t> </w:t>
      </w:r>
      <w:r w:rsidRPr="00BF03C5">
        <w:rPr>
          <w:rFonts w:ascii="Century Gothic" w:hAnsi="Century Gothic"/>
          <w:sz w:val="22"/>
        </w:rPr>
        <w:t>investora</w:t>
      </w:r>
    </w:p>
    <w:p w14:paraId="3071904B" w14:textId="77777777" w:rsidR="009B02A4" w:rsidRPr="00BF03C5" w:rsidRDefault="009B02A4" w:rsidP="00AE774C">
      <w:pPr>
        <w:spacing w:before="240"/>
        <w:ind w:left="0"/>
        <w:rPr>
          <w:rFonts w:ascii="Century Gothic" w:hAnsi="Century Gothic"/>
          <w:b/>
          <w:sz w:val="22"/>
        </w:rPr>
      </w:pPr>
      <w:r w:rsidRPr="00BF03C5">
        <w:rPr>
          <w:rFonts w:ascii="Century Gothic" w:hAnsi="Century Gothic"/>
          <w:b/>
          <w:sz w:val="22"/>
        </w:rPr>
        <w:t xml:space="preserve">Řešení prostupů požárně dělícími konstrukcemi </w:t>
      </w:r>
      <w:r w:rsidR="00D6649E" w:rsidRPr="00BF03C5">
        <w:rPr>
          <w:rFonts w:ascii="Century Gothic" w:hAnsi="Century Gothic"/>
          <w:b/>
          <w:sz w:val="22"/>
        </w:rPr>
        <w:t>:</w:t>
      </w:r>
    </w:p>
    <w:p w14:paraId="0FB96511"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Prostupy rozvodů a instalací požárně dělícími konstrukcemi musí být požárně utěsněny v souladu s ČSN 730810</w:t>
      </w:r>
      <w:r w:rsidR="00A426A8" w:rsidRPr="00BF03C5">
        <w:rPr>
          <w:rFonts w:ascii="Century Gothic" w:eastAsia="Times New Roman" w:hAnsi="Century Gothic" w:cs="Arial"/>
          <w:color w:val="auto"/>
          <w:sz w:val="22"/>
          <w:szCs w:val="22"/>
        </w:rPr>
        <w:t>.</w:t>
      </w:r>
      <w:r w:rsidRPr="00BF03C5">
        <w:rPr>
          <w:rFonts w:ascii="Century Gothic" w:eastAsia="Times New Roman" w:hAnsi="Century Gothic" w:cs="Arial"/>
          <w:color w:val="auto"/>
          <w:sz w:val="22"/>
          <w:szCs w:val="22"/>
        </w:rPr>
        <w:t xml:space="preserve"> </w:t>
      </w:r>
    </w:p>
    <w:p w14:paraId="5666EC28"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Prostupy elektrických rozvodů, rozvodů plynů a případné kanalizace musí být utěsněny v souladu s ČSN 730810 čl. 6.2.1 tak, aby se zamezilo šíření požáru těmito rozvody.</w:t>
      </w:r>
    </w:p>
    <w:p w14:paraId="457E9019"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 xml:space="preserve">Je-li ve zděné, betonové, sendvičové či jiné požární konstrukci vynechán při stavbě montážní otvor pro prostup potrubí, musí být po instalaci potrubí otvor dozděn, dobetonován, či jinak zaplněn až k povrchu potrubí tak, aby byla zajištěna celistvost konstrukce a její požární odolnost až k vnějšímu povrchu potrubí. </w:t>
      </w:r>
    </w:p>
    <w:p w14:paraId="236AF98F"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 xml:space="preserve">Hmoty použité pro utěsnění musí mít stupeň hořlavosti v souladu s ČSN 730802 čl.8.6.1 nejvýše C1 (dle ČSN </w:t>
      </w:r>
      <w:smartTag w:uri="urn:schemas-microsoft-com:office:smarttags" w:element="metricconverter">
        <w:smartTagPr>
          <w:attr w:name="ProductID" w:val="730810 C"/>
        </w:smartTagPr>
        <w:r w:rsidRPr="00BF03C5">
          <w:rPr>
            <w:rFonts w:ascii="Century Gothic" w:eastAsia="Times New Roman" w:hAnsi="Century Gothic" w:cs="Arial"/>
            <w:color w:val="auto"/>
            <w:sz w:val="22"/>
            <w:szCs w:val="22"/>
          </w:rPr>
          <w:t>730810 C</w:t>
        </w:r>
      </w:smartTag>
      <w:r w:rsidRPr="00BF03C5">
        <w:rPr>
          <w:rFonts w:ascii="Century Gothic" w:eastAsia="Times New Roman" w:hAnsi="Century Gothic" w:cs="Arial"/>
          <w:color w:val="auto"/>
          <w:sz w:val="22"/>
          <w:szCs w:val="22"/>
        </w:rPr>
        <w:t>) a musí vykazovat požární odolnost shodnou s požární odolností konstrukce, kterou prostupují, nejvýše však 60 minut.</w:t>
      </w:r>
    </w:p>
    <w:p w14:paraId="59F49AB2"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Nehořlavé potrubí (třída reakce na oheň A) a potrubí menších průřezů může procházet  požárně dělícími konstrukcemi bez dalších opatření, avšak prostupy požárně dělícími konstrukcemi musí být zaplněny až k vnějšímu povrchu potrubí a vykazovat požární odolnost shodnou s požární odolností konstrukce, kterou procházejí.</w:t>
      </w:r>
    </w:p>
    <w:p w14:paraId="17DF7DE7" w14:textId="77777777" w:rsidR="009B02A4" w:rsidRPr="00BF03C5" w:rsidRDefault="00837045" w:rsidP="009B02A4">
      <w:pPr>
        <w:pStyle w:val="Normln1"/>
        <w:spacing w:line="276" w:lineRule="auto"/>
        <w:ind w:firstLine="0"/>
        <w:rPr>
          <w:rFonts w:ascii="Century Gothic" w:eastAsia="Times New Roman" w:hAnsi="Century Gothic" w:cs="Arial"/>
          <w:color w:val="auto"/>
          <w:sz w:val="22"/>
          <w:szCs w:val="22"/>
        </w:rPr>
      </w:pPr>
      <w:r w:rsidRPr="00BF03C5">
        <w:rPr>
          <w:rFonts w:ascii="Century Gothic" w:eastAsia="Times New Roman" w:hAnsi="Century Gothic" w:cs="Arial"/>
          <w:color w:val="auto"/>
          <w:sz w:val="22"/>
          <w:szCs w:val="22"/>
        </w:rPr>
        <w:t>Protipožární ucpávky musí být zhotoveny oprávněnou osobou a řádně označeny</w:t>
      </w:r>
      <w:r w:rsidR="00A426A8" w:rsidRPr="00BF03C5">
        <w:rPr>
          <w:rFonts w:ascii="Century Gothic" w:eastAsia="Times New Roman" w:hAnsi="Century Gothic" w:cs="Arial"/>
          <w:color w:val="auto"/>
          <w:sz w:val="22"/>
          <w:szCs w:val="22"/>
        </w:rPr>
        <w:t>.</w:t>
      </w:r>
    </w:p>
    <w:p w14:paraId="73EDB539" w14:textId="77777777" w:rsidR="009B02A4" w:rsidRPr="00BF03C5" w:rsidRDefault="009B02A4" w:rsidP="009B02A4">
      <w:pPr>
        <w:pStyle w:val="Normln1"/>
        <w:spacing w:line="276" w:lineRule="auto"/>
        <w:ind w:firstLine="0"/>
        <w:rPr>
          <w:rFonts w:ascii="Century Gothic" w:eastAsia="Times New Roman" w:hAnsi="Century Gothic" w:cs="Arial"/>
          <w:color w:val="auto"/>
          <w:sz w:val="22"/>
          <w:szCs w:val="22"/>
        </w:rPr>
      </w:pPr>
    </w:p>
    <w:p w14:paraId="014E2F4A" w14:textId="77777777" w:rsidR="00D6649E" w:rsidRPr="00BF03C5" w:rsidRDefault="00813682" w:rsidP="00D6649E">
      <w:pPr>
        <w:spacing w:before="240"/>
        <w:ind w:left="0"/>
        <w:rPr>
          <w:rFonts w:ascii="Century Gothic" w:hAnsi="Century Gothic"/>
          <w:b/>
        </w:rPr>
      </w:pPr>
      <w:r w:rsidRPr="00BF03C5">
        <w:rPr>
          <w:rFonts w:ascii="Century Gothic" w:hAnsi="Century Gothic"/>
          <w:sz w:val="22"/>
        </w:rPr>
        <w:br w:type="page"/>
      </w:r>
      <w:r w:rsidR="00D6649E" w:rsidRPr="00BF03C5">
        <w:rPr>
          <w:rFonts w:ascii="Century Gothic" w:hAnsi="Century Gothic"/>
          <w:b/>
        </w:rPr>
        <w:lastRenderedPageBreak/>
        <w:t>TECHNICKÉ STANDARDY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8019"/>
        <w:gridCol w:w="1124"/>
      </w:tblGrid>
      <w:tr w:rsidR="00BF03C5" w:rsidRPr="00BF03C5" w14:paraId="1C6F345B" w14:textId="77777777" w:rsidTr="00842EAF">
        <w:trPr>
          <w:cantSplit/>
          <w:trHeight w:val="340"/>
        </w:trPr>
        <w:tc>
          <w:tcPr>
            <w:tcW w:w="888" w:type="dxa"/>
            <w:vAlign w:val="center"/>
          </w:tcPr>
          <w:p w14:paraId="2F78ECCC" w14:textId="77777777" w:rsidR="00D6649E" w:rsidRPr="00BF03C5" w:rsidRDefault="00AE774C" w:rsidP="00000449">
            <w:pPr>
              <w:spacing w:after="0"/>
              <w:ind w:left="0"/>
              <w:rPr>
                <w:rFonts w:ascii="Century Gothic" w:hAnsi="Century Gothic"/>
                <w:b/>
                <w:szCs w:val="20"/>
              </w:rPr>
            </w:pPr>
            <w:r w:rsidRPr="00BF03C5">
              <w:rPr>
                <w:rFonts w:ascii="Century Gothic" w:hAnsi="Century Gothic"/>
                <w:b/>
                <w:szCs w:val="20"/>
              </w:rPr>
              <w:t>A</w:t>
            </w:r>
          </w:p>
        </w:tc>
        <w:tc>
          <w:tcPr>
            <w:tcW w:w="8019" w:type="dxa"/>
            <w:vAlign w:val="center"/>
          </w:tcPr>
          <w:p w14:paraId="4D210974" w14:textId="63AF5322" w:rsidR="00D6649E" w:rsidRPr="00BF03C5" w:rsidRDefault="00AE774C" w:rsidP="00000449">
            <w:pPr>
              <w:spacing w:after="0"/>
              <w:ind w:left="0"/>
              <w:rPr>
                <w:rFonts w:ascii="Century Gothic" w:hAnsi="Century Gothic"/>
                <w:b/>
                <w:szCs w:val="20"/>
              </w:rPr>
            </w:pPr>
            <w:r w:rsidRPr="00BF03C5">
              <w:rPr>
                <w:rFonts w:ascii="Century Gothic" w:hAnsi="Century Gothic"/>
                <w:b/>
                <w:szCs w:val="20"/>
              </w:rPr>
              <w:t xml:space="preserve">Zdroj a </w:t>
            </w:r>
            <w:r w:rsidR="003B4B5B">
              <w:rPr>
                <w:rFonts w:ascii="Century Gothic" w:hAnsi="Century Gothic"/>
                <w:b/>
                <w:szCs w:val="20"/>
              </w:rPr>
              <w:t>zařízení zdroje</w:t>
            </w:r>
            <w:r w:rsidRPr="00BF03C5">
              <w:rPr>
                <w:rFonts w:ascii="Century Gothic" w:hAnsi="Century Gothic"/>
                <w:b/>
                <w:szCs w:val="20"/>
              </w:rPr>
              <w:t xml:space="preserve"> chladu – vodní strana systému chlazení</w:t>
            </w:r>
          </w:p>
        </w:tc>
        <w:tc>
          <w:tcPr>
            <w:tcW w:w="1124" w:type="dxa"/>
            <w:vAlign w:val="center"/>
          </w:tcPr>
          <w:p w14:paraId="07748717" w14:textId="77777777" w:rsidR="00D6649E" w:rsidRPr="00BF03C5" w:rsidRDefault="00D6649E" w:rsidP="00000449">
            <w:pPr>
              <w:spacing w:after="0"/>
              <w:ind w:left="6554" w:hanging="6554"/>
              <w:rPr>
                <w:rFonts w:ascii="Century Gothic" w:hAnsi="Century Gothic"/>
                <w:szCs w:val="20"/>
              </w:rPr>
            </w:pPr>
          </w:p>
        </w:tc>
      </w:tr>
      <w:tr w:rsidR="00BF03C5" w:rsidRPr="00BF03C5" w14:paraId="486869EF" w14:textId="77777777" w:rsidTr="00842EAF">
        <w:trPr>
          <w:cantSplit/>
          <w:trHeight w:val="340"/>
        </w:trPr>
        <w:tc>
          <w:tcPr>
            <w:tcW w:w="888" w:type="dxa"/>
            <w:vAlign w:val="center"/>
          </w:tcPr>
          <w:p w14:paraId="713846F8" w14:textId="67EA36E1" w:rsidR="00D6649E" w:rsidRPr="00BF03C5" w:rsidRDefault="00507894" w:rsidP="00000449">
            <w:pPr>
              <w:spacing w:after="0"/>
              <w:ind w:left="0"/>
              <w:rPr>
                <w:rFonts w:ascii="Century Gothic" w:hAnsi="Century Gothic"/>
                <w:b/>
                <w:szCs w:val="20"/>
              </w:rPr>
            </w:pPr>
            <w:r>
              <w:rPr>
                <w:rFonts w:ascii="Century Gothic" w:hAnsi="Century Gothic"/>
                <w:b/>
                <w:szCs w:val="20"/>
              </w:rPr>
              <w:t>A1</w:t>
            </w:r>
          </w:p>
        </w:tc>
        <w:tc>
          <w:tcPr>
            <w:tcW w:w="8019" w:type="dxa"/>
            <w:vAlign w:val="center"/>
          </w:tcPr>
          <w:p w14:paraId="170795FA" w14:textId="1B101B07" w:rsidR="00D6649E" w:rsidRPr="00BF03C5" w:rsidRDefault="00851D4F" w:rsidP="00000449">
            <w:pPr>
              <w:spacing w:after="0"/>
              <w:ind w:left="0"/>
              <w:rPr>
                <w:rFonts w:ascii="Century Gothic" w:hAnsi="Century Gothic"/>
                <w:szCs w:val="20"/>
              </w:rPr>
            </w:pPr>
            <w:r w:rsidRPr="00851D4F">
              <w:rPr>
                <w:rFonts w:ascii="Century Gothic" w:hAnsi="Century Gothic"/>
                <w:b/>
                <w:bCs/>
                <w:szCs w:val="20"/>
              </w:rPr>
              <w:t>(C1)</w:t>
            </w:r>
            <w:r w:rsidRPr="00851D4F">
              <w:rPr>
                <w:rFonts w:ascii="Century Gothic" w:hAnsi="Century Gothic"/>
                <w:szCs w:val="20"/>
              </w:rPr>
              <w:t xml:space="preserve"> Zdroj chladu - vodou chlazená chladící jednotka se spirálovými kompresory, min. počet okruhu=2, min. počet kompresorů=4, Qch=min.254,55kW, EER=min.3,25, akustický výkon max.89dB(A), chladivo=R454B, Hmotnost 1/2=16/15=31kg, Výparník: voda 6/12°C, průtok=10,11l/s, tlaková ztráta max.25kPa, kondenzátor: 35%propylen-glykol Qt=max.332,12kW, dt=40/50°C, průtok=8,5l/s, tlaková ztráta max 11kPa, Pmax=107kW, Imax=176,8A, Istart=392,6A, 3x400V/50Hz, Rozměry max. DxVxŠ=2.511x0.882x1.844mm, R454B (max.31kg), Hmotnost max.1.425kg, Výbava: Přípojení zařízení drážkovám spojem, tlak vody na vparníku min.10bar, izolace všech chladných částí, provozní náplně z výrobního závodu, průtokový spínač na výparníku a kondenzátoru, autonomní regulace požadované vyýstupní teploty vody, vzdálené povolení blokace/chod, signál chod/porucha, rízení regulačního ventilu kondenzátoru (0-10V), protihlukové opláštění kompresorů, izolátory chvění.</w:t>
            </w:r>
          </w:p>
        </w:tc>
        <w:tc>
          <w:tcPr>
            <w:tcW w:w="1124" w:type="dxa"/>
            <w:vAlign w:val="center"/>
          </w:tcPr>
          <w:p w14:paraId="1911514B" w14:textId="77777777" w:rsidR="00D6649E" w:rsidRPr="00BF03C5" w:rsidRDefault="00D6649E" w:rsidP="00000449">
            <w:pPr>
              <w:spacing w:after="0"/>
              <w:ind w:left="6554" w:hanging="6554"/>
              <w:rPr>
                <w:rFonts w:ascii="Century Gothic" w:hAnsi="Century Gothic"/>
                <w:szCs w:val="20"/>
              </w:rPr>
            </w:pPr>
          </w:p>
        </w:tc>
      </w:tr>
      <w:tr w:rsidR="00BF03C5" w:rsidRPr="00BF03C5" w14:paraId="5F4762F4" w14:textId="77777777" w:rsidTr="00842EAF">
        <w:trPr>
          <w:cantSplit/>
          <w:trHeight w:val="340"/>
        </w:trPr>
        <w:tc>
          <w:tcPr>
            <w:tcW w:w="888" w:type="dxa"/>
            <w:vAlign w:val="center"/>
          </w:tcPr>
          <w:p w14:paraId="68B4DECC" w14:textId="7E9290D3" w:rsidR="000A5D51" w:rsidRPr="00BF03C5" w:rsidRDefault="00507894" w:rsidP="00000449">
            <w:pPr>
              <w:spacing w:after="0"/>
              <w:ind w:left="0"/>
              <w:rPr>
                <w:rFonts w:ascii="Century Gothic" w:hAnsi="Century Gothic"/>
                <w:b/>
                <w:szCs w:val="20"/>
              </w:rPr>
            </w:pPr>
            <w:r>
              <w:rPr>
                <w:rFonts w:ascii="Century Gothic" w:hAnsi="Century Gothic"/>
                <w:b/>
                <w:szCs w:val="20"/>
              </w:rPr>
              <w:t>A3</w:t>
            </w:r>
          </w:p>
        </w:tc>
        <w:tc>
          <w:tcPr>
            <w:tcW w:w="8019" w:type="dxa"/>
            <w:vAlign w:val="center"/>
          </w:tcPr>
          <w:p w14:paraId="7DD4244D" w14:textId="0EB52ED7" w:rsidR="000A5D51" w:rsidRPr="00BF03C5" w:rsidRDefault="00851D4F" w:rsidP="00000449">
            <w:pPr>
              <w:spacing w:after="0"/>
              <w:ind w:left="0"/>
              <w:rPr>
                <w:rFonts w:ascii="Century Gothic" w:hAnsi="Century Gothic"/>
                <w:szCs w:val="20"/>
              </w:rPr>
            </w:pPr>
            <w:r w:rsidRPr="00851D4F">
              <w:rPr>
                <w:rFonts w:ascii="Century Gothic" w:hAnsi="Century Gothic"/>
                <w:b/>
                <w:bCs/>
                <w:szCs w:val="20"/>
              </w:rPr>
              <w:t>(C2)</w:t>
            </w:r>
            <w:r w:rsidRPr="00851D4F">
              <w:rPr>
                <w:rFonts w:ascii="Century Gothic" w:hAnsi="Century Gothic"/>
                <w:szCs w:val="20"/>
              </w:rPr>
              <w:t xml:space="preserve"> Zásobní nádrž chladu 6°C , ocelová válcová, stojatá , ATYP PN6 , objem 1600l, d=1000mm, h=2450mm, vstupní a výstupní hrdla DN125/16, vypouštění G1", odvzdušnění G1", povrchová úprava venkovní antikorozní nátětr, přípojky pro teploměr, manometr a pojístný ventil zhotovit dle rozměrového náčrtku</w:t>
            </w:r>
          </w:p>
        </w:tc>
        <w:tc>
          <w:tcPr>
            <w:tcW w:w="1124" w:type="dxa"/>
            <w:vAlign w:val="center"/>
          </w:tcPr>
          <w:p w14:paraId="4E81A944" w14:textId="77777777" w:rsidR="000A5D51" w:rsidRPr="00BF03C5" w:rsidRDefault="000A5D51" w:rsidP="00000449">
            <w:pPr>
              <w:spacing w:after="0"/>
              <w:ind w:left="6554" w:hanging="6554"/>
              <w:rPr>
                <w:rFonts w:ascii="Century Gothic" w:hAnsi="Century Gothic"/>
                <w:szCs w:val="20"/>
              </w:rPr>
            </w:pPr>
          </w:p>
        </w:tc>
      </w:tr>
      <w:tr w:rsidR="00BF03C5" w:rsidRPr="00BF03C5" w14:paraId="0CD9F631" w14:textId="77777777" w:rsidTr="00842EAF">
        <w:trPr>
          <w:cantSplit/>
          <w:trHeight w:val="340"/>
        </w:trPr>
        <w:tc>
          <w:tcPr>
            <w:tcW w:w="888" w:type="dxa"/>
            <w:vAlign w:val="center"/>
          </w:tcPr>
          <w:p w14:paraId="50AC0EE5" w14:textId="7FB23584" w:rsidR="00D6649E" w:rsidRPr="00BF03C5" w:rsidRDefault="00507894" w:rsidP="00000449">
            <w:pPr>
              <w:spacing w:after="0"/>
              <w:ind w:left="0"/>
              <w:rPr>
                <w:rFonts w:ascii="Century Gothic" w:hAnsi="Century Gothic"/>
                <w:b/>
                <w:szCs w:val="20"/>
              </w:rPr>
            </w:pPr>
            <w:r>
              <w:rPr>
                <w:rFonts w:ascii="Century Gothic" w:hAnsi="Century Gothic"/>
                <w:b/>
                <w:szCs w:val="20"/>
              </w:rPr>
              <w:t>A4</w:t>
            </w:r>
          </w:p>
        </w:tc>
        <w:tc>
          <w:tcPr>
            <w:tcW w:w="8019" w:type="dxa"/>
            <w:vAlign w:val="center"/>
          </w:tcPr>
          <w:p w14:paraId="73C44260" w14:textId="431EB276" w:rsidR="00D6649E" w:rsidRPr="00BF03C5" w:rsidRDefault="00851D4F" w:rsidP="00000449">
            <w:pPr>
              <w:spacing w:after="0"/>
              <w:ind w:left="0"/>
              <w:rPr>
                <w:rFonts w:ascii="Century Gothic" w:hAnsi="Century Gothic"/>
                <w:szCs w:val="20"/>
              </w:rPr>
            </w:pPr>
            <w:r w:rsidRPr="00851D4F">
              <w:rPr>
                <w:rFonts w:ascii="Century Gothic" w:hAnsi="Century Gothic"/>
                <w:b/>
                <w:bCs/>
                <w:szCs w:val="20"/>
              </w:rPr>
              <w:t>(C3)</w:t>
            </w:r>
            <w:r w:rsidRPr="00851D4F">
              <w:rPr>
                <w:rFonts w:ascii="Century Gothic" w:hAnsi="Century Gothic"/>
                <w:szCs w:val="20"/>
              </w:rPr>
              <w:t xml:space="preserve"> Tlaková expanzní nádoba s membránou pro uzavřené topné a chladící  soustavy, objem 200l, průmer=634mm, výška 767mm, pčipojení G=1", včetně připojovací armatury pro přijení expanzních nádob 1"</w:t>
            </w:r>
          </w:p>
        </w:tc>
        <w:tc>
          <w:tcPr>
            <w:tcW w:w="1124" w:type="dxa"/>
            <w:vAlign w:val="center"/>
          </w:tcPr>
          <w:p w14:paraId="4B335F40" w14:textId="77777777" w:rsidR="00D6649E" w:rsidRPr="00BF03C5" w:rsidRDefault="00D6649E" w:rsidP="00000449">
            <w:pPr>
              <w:spacing w:after="0"/>
              <w:ind w:left="0"/>
              <w:rPr>
                <w:rFonts w:ascii="Century Gothic" w:hAnsi="Century Gothic"/>
                <w:szCs w:val="20"/>
              </w:rPr>
            </w:pPr>
          </w:p>
        </w:tc>
      </w:tr>
      <w:tr w:rsidR="00BF03C5" w:rsidRPr="00BF03C5" w14:paraId="3F7164CF"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0C66469" w14:textId="21ED031A" w:rsidR="00847FAB" w:rsidRPr="00BF03C5" w:rsidRDefault="00507894" w:rsidP="00000449">
            <w:pPr>
              <w:spacing w:after="0"/>
              <w:ind w:left="0"/>
              <w:rPr>
                <w:rFonts w:ascii="Century Gothic" w:hAnsi="Century Gothic"/>
                <w:b/>
                <w:szCs w:val="20"/>
              </w:rPr>
            </w:pPr>
            <w:r>
              <w:rPr>
                <w:rFonts w:ascii="Century Gothic" w:hAnsi="Century Gothic"/>
                <w:b/>
                <w:szCs w:val="20"/>
              </w:rPr>
              <w:t>A5</w:t>
            </w:r>
          </w:p>
        </w:tc>
        <w:tc>
          <w:tcPr>
            <w:tcW w:w="8019" w:type="dxa"/>
            <w:tcBorders>
              <w:top w:val="single" w:sz="4" w:space="0" w:color="auto"/>
              <w:left w:val="single" w:sz="4" w:space="0" w:color="auto"/>
              <w:bottom w:val="single" w:sz="4" w:space="0" w:color="auto"/>
              <w:right w:val="single" w:sz="4" w:space="0" w:color="auto"/>
            </w:tcBorders>
            <w:vAlign w:val="center"/>
          </w:tcPr>
          <w:p w14:paraId="7606C2DE" w14:textId="1B6FAFB9" w:rsidR="00847FAB" w:rsidRPr="00BF03C5" w:rsidRDefault="00851D4F" w:rsidP="00000449">
            <w:pPr>
              <w:spacing w:after="0"/>
              <w:ind w:left="0"/>
              <w:rPr>
                <w:rFonts w:ascii="Century Gothic" w:hAnsi="Century Gothic"/>
                <w:szCs w:val="20"/>
              </w:rPr>
            </w:pPr>
            <w:r w:rsidRPr="00851D4F">
              <w:rPr>
                <w:rFonts w:ascii="Century Gothic" w:hAnsi="Century Gothic"/>
                <w:b/>
                <w:bCs/>
                <w:szCs w:val="20"/>
              </w:rPr>
              <w:t>(C4)</w:t>
            </w:r>
            <w:r w:rsidRPr="00851D4F">
              <w:rPr>
                <w:rFonts w:ascii="Century Gothic" w:hAnsi="Century Gothic"/>
                <w:szCs w:val="20"/>
              </w:rPr>
              <w:t xml:space="preserve"> Optimalizované vakuové odplynění nástřikem s doplňováním, max. objem soustavy 220 m3, max. dovol. Provozní tlak 8bar, el.přípojka 230V/50Hz, P=0,75kW, připojení G1/2", výška 965MM, šířka 569MM, hmotnost 31,4kg, ovládání autonomní vlastní řídící jednotkou, chladící izolace s ochranou proti kondenzované vodě</w:t>
            </w:r>
          </w:p>
        </w:tc>
        <w:tc>
          <w:tcPr>
            <w:tcW w:w="1124" w:type="dxa"/>
            <w:tcBorders>
              <w:top w:val="single" w:sz="4" w:space="0" w:color="auto"/>
              <w:left w:val="single" w:sz="4" w:space="0" w:color="auto"/>
              <w:bottom w:val="single" w:sz="4" w:space="0" w:color="auto"/>
              <w:right w:val="single" w:sz="4" w:space="0" w:color="auto"/>
            </w:tcBorders>
            <w:vAlign w:val="center"/>
          </w:tcPr>
          <w:p w14:paraId="7C6EBDB9" w14:textId="77777777" w:rsidR="00847FAB" w:rsidRPr="00BF03C5" w:rsidRDefault="00847FAB" w:rsidP="00847FAB">
            <w:pPr>
              <w:spacing w:after="0"/>
              <w:ind w:left="0"/>
              <w:rPr>
                <w:rFonts w:ascii="Century Gothic" w:hAnsi="Century Gothic"/>
                <w:szCs w:val="20"/>
              </w:rPr>
            </w:pPr>
          </w:p>
        </w:tc>
      </w:tr>
      <w:tr w:rsidR="00BF03C5" w:rsidRPr="00BF03C5" w14:paraId="3B8AE12C"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C3523C0" w14:textId="26BFEFAC" w:rsidR="000A5D51" w:rsidRPr="00BF03C5" w:rsidRDefault="00507894" w:rsidP="00000449">
            <w:pPr>
              <w:spacing w:after="0"/>
              <w:ind w:left="0"/>
              <w:rPr>
                <w:rFonts w:ascii="Century Gothic" w:hAnsi="Century Gothic"/>
                <w:b/>
                <w:szCs w:val="20"/>
              </w:rPr>
            </w:pPr>
            <w:r>
              <w:rPr>
                <w:rFonts w:ascii="Century Gothic" w:hAnsi="Century Gothic"/>
                <w:b/>
                <w:szCs w:val="20"/>
              </w:rPr>
              <w:t>A6</w:t>
            </w:r>
          </w:p>
        </w:tc>
        <w:tc>
          <w:tcPr>
            <w:tcW w:w="8019" w:type="dxa"/>
            <w:tcBorders>
              <w:top w:val="single" w:sz="4" w:space="0" w:color="auto"/>
              <w:left w:val="single" w:sz="4" w:space="0" w:color="auto"/>
              <w:bottom w:val="single" w:sz="4" w:space="0" w:color="auto"/>
              <w:right w:val="single" w:sz="4" w:space="0" w:color="auto"/>
            </w:tcBorders>
            <w:vAlign w:val="center"/>
          </w:tcPr>
          <w:p w14:paraId="1DA972B1" w14:textId="46E72655" w:rsidR="000A5D51" w:rsidRPr="00BF03C5" w:rsidRDefault="003B4B5B" w:rsidP="00000449">
            <w:pPr>
              <w:spacing w:after="0"/>
              <w:ind w:left="0"/>
              <w:rPr>
                <w:rFonts w:ascii="Century Gothic" w:hAnsi="Century Gothic"/>
                <w:szCs w:val="20"/>
              </w:rPr>
            </w:pPr>
            <w:r w:rsidRPr="003B4B5B">
              <w:rPr>
                <w:rFonts w:ascii="Century Gothic" w:hAnsi="Century Gothic"/>
                <w:b/>
                <w:bCs/>
                <w:szCs w:val="20"/>
              </w:rPr>
              <w:t>(C5)</w:t>
            </w:r>
            <w:r w:rsidRPr="003B4B5B">
              <w:rPr>
                <w:rFonts w:ascii="Century Gothic" w:hAnsi="Century Gothic"/>
                <w:szCs w:val="20"/>
              </w:rPr>
              <w:t xml:space="preserve"> Úpravna vody ve složení změkčení a dávkování inhibitoru koroze, složení: mechanický předfiltr CPF4, systémový oddělovač K20, jednoduchý automatický změkčovací filtr WG 1650F kapacita 80 (automatický řídící ventil, sklolamínatová lahev, solná nádoba s víkem, 20l změkčovací pryskyřice, instalační armatury pro snadnou montáž změkčovacího filtru, dávkovací čerpadlo, proporcionální dávkování, zásobní nádrž 50l pro dávkovací čerpadlo, chemie pro prvotní spuštění, 25kg regenerační sůl, 20kg cetamine F365, inhibitor koroze 20kg, max. </w:t>
            </w:r>
            <w:r>
              <w:rPr>
                <w:rFonts w:ascii="Century Gothic" w:hAnsi="Century Gothic"/>
                <w:szCs w:val="20"/>
              </w:rPr>
              <w:t>prů</w:t>
            </w:r>
            <w:r w:rsidRPr="003B4B5B">
              <w:rPr>
                <w:rFonts w:ascii="Century Gothic" w:hAnsi="Century Gothic"/>
                <w:szCs w:val="20"/>
              </w:rPr>
              <w:t>tok upravené vody 2m3/hod.</w:t>
            </w:r>
          </w:p>
        </w:tc>
        <w:tc>
          <w:tcPr>
            <w:tcW w:w="1124" w:type="dxa"/>
            <w:tcBorders>
              <w:top w:val="single" w:sz="4" w:space="0" w:color="auto"/>
              <w:left w:val="single" w:sz="4" w:space="0" w:color="auto"/>
              <w:bottom w:val="single" w:sz="4" w:space="0" w:color="auto"/>
              <w:right w:val="single" w:sz="4" w:space="0" w:color="auto"/>
            </w:tcBorders>
            <w:vAlign w:val="center"/>
          </w:tcPr>
          <w:p w14:paraId="08A1A02F" w14:textId="77777777" w:rsidR="000A5D51" w:rsidRPr="00BF03C5" w:rsidRDefault="000A5D51" w:rsidP="00000449">
            <w:pPr>
              <w:spacing w:after="0"/>
              <w:ind w:left="0"/>
              <w:rPr>
                <w:rFonts w:ascii="Century Gothic" w:hAnsi="Century Gothic"/>
                <w:szCs w:val="20"/>
              </w:rPr>
            </w:pPr>
          </w:p>
        </w:tc>
      </w:tr>
      <w:tr w:rsidR="00BF03C5" w:rsidRPr="00BF03C5" w14:paraId="545C2CCD"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59ED345E" w14:textId="426D4C13" w:rsidR="00AE774C" w:rsidRPr="00BF03C5" w:rsidRDefault="00507894" w:rsidP="00000449">
            <w:pPr>
              <w:spacing w:after="0"/>
              <w:ind w:left="0"/>
              <w:rPr>
                <w:rFonts w:ascii="Century Gothic" w:hAnsi="Century Gothic"/>
                <w:b/>
                <w:szCs w:val="20"/>
              </w:rPr>
            </w:pPr>
            <w:r>
              <w:rPr>
                <w:rFonts w:ascii="Century Gothic" w:hAnsi="Century Gothic"/>
                <w:b/>
                <w:szCs w:val="20"/>
              </w:rPr>
              <w:t>A7</w:t>
            </w:r>
          </w:p>
        </w:tc>
        <w:tc>
          <w:tcPr>
            <w:tcW w:w="8019" w:type="dxa"/>
            <w:tcBorders>
              <w:top w:val="single" w:sz="4" w:space="0" w:color="auto"/>
              <w:left w:val="single" w:sz="4" w:space="0" w:color="auto"/>
              <w:bottom w:val="single" w:sz="4" w:space="0" w:color="auto"/>
              <w:right w:val="single" w:sz="4" w:space="0" w:color="auto"/>
            </w:tcBorders>
            <w:vAlign w:val="center"/>
          </w:tcPr>
          <w:p w14:paraId="7BFEDCC0" w14:textId="02633EB7" w:rsidR="00AE774C" w:rsidRPr="00BF03C5" w:rsidRDefault="003B4B5B" w:rsidP="00000449">
            <w:pPr>
              <w:spacing w:after="0"/>
              <w:ind w:left="0"/>
              <w:rPr>
                <w:rFonts w:ascii="Century Gothic" w:hAnsi="Century Gothic"/>
                <w:szCs w:val="20"/>
              </w:rPr>
            </w:pPr>
            <w:r w:rsidRPr="003B4B5B">
              <w:rPr>
                <w:rFonts w:ascii="Century Gothic" w:hAnsi="Century Gothic"/>
                <w:b/>
                <w:bCs/>
                <w:szCs w:val="20"/>
              </w:rPr>
              <w:t>(C6</w:t>
            </w:r>
            <w:r w:rsidRPr="003B4B5B">
              <w:rPr>
                <w:rFonts w:ascii="Century Gothic" w:hAnsi="Century Gothic"/>
                <w:szCs w:val="20"/>
              </w:rPr>
              <w:t>) Rozdělovač primárního okruhu zdroje chladu 12°C, ocelový trubkový, tělo rozdělovače DN150, PN6, max. teplota 90°C, délka cca 1.100mm, pčipojení provozních hrdel příruba PN16, provozní hrdla 3xDN125, manometr, teploměr, vypouštění 1"</w:t>
            </w:r>
          </w:p>
        </w:tc>
        <w:tc>
          <w:tcPr>
            <w:tcW w:w="1124" w:type="dxa"/>
            <w:tcBorders>
              <w:top w:val="single" w:sz="4" w:space="0" w:color="auto"/>
              <w:left w:val="single" w:sz="4" w:space="0" w:color="auto"/>
              <w:bottom w:val="single" w:sz="4" w:space="0" w:color="auto"/>
              <w:right w:val="single" w:sz="4" w:space="0" w:color="auto"/>
            </w:tcBorders>
            <w:vAlign w:val="center"/>
          </w:tcPr>
          <w:p w14:paraId="7B67B373" w14:textId="77777777" w:rsidR="00AE774C" w:rsidRPr="00BF03C5" w:rsidRDefault="00AE774C" w:rsidP="00000449">
            <w:pPr>
              <w:spacing w:after="0"/>
              <w:ind w:left="0"/>
              <w:rPr>
                <w:rFonts w:ascii="Century Gothic" w:hAnsi="Century Gothic"/>
                <w:szCs w:val="20"/>
              </w:rPr>
            </w:pPr>
          </w:p>
        </w:tc>
      </w:tr>
      <w:tr w:rsidR="00BF03C5" w:rsidRPr="00BF03C5" w14:paraId="5CD30556"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F2F8F35" w14:textId="4D528171" w:rsidR="00AE774C" w:rsidRPr="00BF03C5" w:rsidRDefault="00507894" w:rsidP="00000449">
            <w:pPr>
              <w:spacing w:after="0"/>
              <w:ind w:left="0"/>
              <w:rPr>
                <w:rFonts w:ascii="Century Gothic" w:hAnsi="Century Gothic"/>
                <w:b/>
                <w:szCs w:val="20"/>
              </w:rPr>
            </w:pPr>
            <w:r>
              <w:rPr>
                <w:rFonts w:ascii="Century Gothic" w:hAnsi="Century Gothic"/>
                <w:b/>
                <w:szCs w:val="20"/>
              </w:rPr>
              <w:t>A8</w:t>
            </w:r>
          </w:p>
        </w:tc>
        <w:tc>
          <w:tcPr>
            <w:tcW w:w="8019" w:type="dxa"/>
            <w:tcBorders>
              <w:top w:val="single" w:sz="4" w:space="0" w:color="auto"/>
              <w:left w:val="single" w:sz="4" w:space="0" w:color="auto"/>
              <w:bottom w:val="single" w:sz="4" w:space="0" w:color="auto"/>
              <w:right w:val="single" w:sz="4" w:space="0" w:color="auto"/>
            </w:tcBorders>
            <w:vAlign w:val="center"/>
          </w:tcPr>
          <w:p w14:paraId="0E95E330" w14:textId="0B13E853" w:rsidR="00AE774C" w:rsidRPr="00BF03C5" w:rsidRDefault="003B4B5B" w:rsidP="00000449">
            <w:pPr>
              <w:spacing w:after="0"/>
              <w:ind w:left="0"/>
              <w:rPr>
                <w:rFonts w:ascii="Century Gothic" w:hAnsi="Century Gothic"/>
                <w:szCs w:val="20"/>
              </w:rPr>
            </w:pPr>
            <w:r w:rsidRPr="003B4B5B">
              <w:rPr>
                <w:rFonts w:ascii="Century Gothic" w:hAnsi="Century Gothic"/>
                <w:b/>
                <w:bCs/>
                <w:szCs w:val="20"/>
              </w:rPr>
              <w:t>(C7)</w:t>
            </w:r>
            <w:r w:rsidRPr="003B4B5B">
              <w:rPr>
                <w:rFonts w:ascii="Century Gothic" w:hAnsi="Century Gothic"/>
                <w:szCs w:val="20"/>
              </w:rPr>
              <w:t xml:space="preserve"> Rozdělovač distribučního okruhu 6°C, ocelový trubkový, tělo rozdělovače DN150, PN6, max. teplota 90°C, délka cca 1.500mm, pčipojení provozních hrdel příruba PN16, provozní hrdla 4xDN125, manometr, teploměr, vypouštění 1"</w:t>
            </w:r>
          </w:p>
        </w:tc>
        <w:tc>
          <w:tcPr>
            <w:tcW w:w="1124" w:type="dxa"/>
            <w:tcBorders>
              <w:top w:val="single" w:sz="4" w:space="0" w:color="auto"/>
              <w:left w:val="single" w:sz="4" w:space="0" w:color="auto"/>
              <w:bottom w:val="single" w:sz="4" w:space="0" w:color="auto"/>
              <w:right w:val="single" w:sz="4" w:space="0" w:color="auto"/>
            </w:tcBorders>
            <w:vAlign w:val="center"/>
          </w:tcPr>
          <w:p w14:paraId="27395087" w14:textId="77777777" w:rsidR="00AE774C" w:rsidRPr="00BF03C5" w:rsidRDefault="00AE774C" w:rsidP="00000449">
            <w:pPr>
              <w:spacing w:after="0"/>
              <w:ind w:left="0"/>
              <w:rPr>
                <w:rFonts w:ascii="Century Gothic" w:hAnsi="Century Gothic"/>
                <w:szCs w:val="20"/>
              </w:rPr>
            </w:pPr>
          </w:p>
        </w:tc>
      </w:tr>
      <w:tr w:rsidR="00BF03C5" w:rsidRPr="00BF03C5" w14:paraId="334A2ADC"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6809A39" w14:textId="663F1287" w:rsidR="00C76FDF" w:rsidRPr="00BF03C5" w:rsidRDefault="00507894" w:rsidP="00000449">
            <w:pPr>
              <w:spacing w:after="0"/>
              <w:ind w:left="0"/>
              <w:rPr>
                <w:rFonts w:ascii="Century Gothic" w:hAnsi="Century Gothic"/>
                <w:b/>
                <w:szCs w:val="20"/>
              </w:rPr>
            </w:pPr>
            <w:r>
              <w:rPr>
                <w:rFonts w:ascii="Century Gothic" w:hAnsi="Century Gothic"/>
                <w:b/>
                <w:szCs w:val="20"/>
              </w:rPr>
              <w:t>A9</w:t>
            </w:r>
          </w:p>
        </w:tc>
        <w:tc>
          <w:tcPr>
            <w:tcW w:w="8019" w:type="dxa"/>
            <w:tcBorders>
              <w:top w:val="single" w:sz="4" w:space="0" w:color="auto"/>
              <w:left w:val="single" w:sz="4" w:space="0" w:color="auto"/>
              <w:bottom w:val="single" w:sz="4" w:space="0" w:color="auto"/>
              <w:right w:val="single" w:sz="4" w:space="0" w:color="auto"/>
            </w:tcBorders>
            <w:vAlign w:val="center"/>
          </w:tcPr>
          <w:p w14:paraId="2EA9385A" w14:textId="429F2FDF" w:rsidR="00C76FDF" w:rsidRPr="00BF03C5" w:rsidRDefault="003B4B5B" w:rsidP="00000449">
            <w:pPr>
              <w:spacing w:after="0"/>
              <w:ind w:left="0"/>
              <w:rPr>
                <w:rFonts w:ascii="Century Gothic" w:hAnsi="Century Gothic"/>
                <w:szCs w:val="20"/>
              </w:rPr>
            </w:pPr>
            <w:r w:rsidRPr="003B4B5B">
              <w:rPr>
                <w:rFonts w:ascii="Century Gothic" w:hAnsi="Century Gothic"/>
                <w:b/>
                <w:bCs/>
                <w:szCs w:val="20"/>
              </w:rPr>
              <w:t>(C8)</w:t>
            </w:r>
            <w:r w:rsidRPr="003B4B5B">
              <w:rPr>
                <w:rFonts w:ascii="Century Gothic" w:hAnsi="Century Gothic"/>
                <w:szCs w:val="20"/>
              </w:rPr>
              <w:t xml:space="preserve"> Sběrač distribučního okruhu 12°C, ocelový trubkový, tělo rozdělovače DN150, PN6, max. teplota 90°C, délka cca 1.100mm, pčipojení provozních hrdel příruba PN16, provozní hrdla 3xDN125, manometr, teploměr, vypouštění 1"</w:t>
            </w:r>
          </w:p>
        </w:tc>
        <w:tc>
          <w:tcPr>
            <w:tcW w:w="1124" w:type="dxa"/>
            <w:tcBorders>
              <w:top w:val="single" w:sz="4" w:space="0" w:color="auto"/>
              <w:left w:val="single" w:sz="4" w:space="0" w:color="auto"/>
              <w:bottom w:val="single" w:sz="4" w:space="0" w:color="auto"/>
              <w:right w:val="single" w:sz="4" w:space="0" w:color="auto"/>
            </w:tcBorders>
            <w:vAlign w:val="center"/>
          </w:tcPr>
          <w:p w14:paraId="2CE39EA7" w14:textId="77777777" w:rsidR="00C76FDF" w:rsidRPr="00BF03C5" w:rsidRDefault="00C76FDF" w:rsidP="00000449">
            <w:pPr>
              <w:spacing w:after="0"/>
              <w:ind w:left="0"/>
              <w:rPr>
                <w:rFonts w:ascii="Century Gothic" w:hAnsi="Century Gothic"/>
                <w:szCs w:val="20"/>
              </w:rPr>
            </w:pPr>
          </w:p>
        </w:tc>
      </w:tr>
      <w:tr w:rsidR="00BF03C5" w:rsidRPr="00BF03C5" w14:paraId="15BFBDAD"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F5B0A9F" w14:textId="0478EB3B" w:rsidR="00C76FDF" w:rsidRPr="00BF03C5" w:rsidRDefault="00507894" w:rsidP="00000449">
            <w:pPr>
              <w:spacing w:after="0"/>
              <w:ind w:left="0"/>
              <w:rPr>
                <w:rFonts w:ascii="Century Gothic" w:hAnsi="Century Gothic"/>
                <w:b/>
                <w:szCs w:val="20"/>
              </w:rPr>
            </w:pPr>
            <w:r>
              <w:rPr>
                <w:rFonts w:ascii="Century Gothic" w:hAnsi="Century Gothic"/>
                <w:b/>
                <w:szCs w:val="20"/>
              </w:rPr>
              <w:t>A10</w:t>
            </w:r>
          </w:p>
        </w:tc>
        <w:tc>
          <w:tcPr>
            <w:tcW w:w="8019" w:type="dxa"/>
            <w:tcBorders>
              <w:top w:val="single" w:sz="4" w:space="0" w:color="auto"/>
              <w:left w:val="single" w:sz="4" w:space="0" w:color="auto"/>
              <w:bottom w:val="single" w:sz="4" w:space="0" w:color="auto"/>
              <w:right w:val="single" w:sz="4" w:space="0" w:color="auto"/>
            </w:tcBorders>
            <w:vAlign w:val="center"/>
          </w:tcPr>
          <w:p w14:paraId="22B3414B" w14:textId="5F2022E3" w:rsidR="00C76FDF" w:rsidRPr="00BF03C5" w:rsidRDefault="003B4B5B" w:rsidP="00000449">
            <w:pPr>
              <w:spacing w:after="0"/>
              <w:ind w:left="0"/>
              <w:rPr>
                <w:rFonts w:ascii="Century Gothic" w:hAnsi="Century Gothic"/>
                <w:szCs w:val="20"/>
              </w:rPr>
            </w:pPr>
            <w:r w:rsidRPr="003B4B5B">
              <w:rPr>
                <w:rFonts w:ascii="Century Gothic" w:hAnsi="Century Gothic"/>
                <w:b/>
                <w:bCs/>
                <w:szCs w:val="20"/>
              </w:rPr>
              <w:t>(C9)</w:t>
            </w:r>
            <w:r w:rsidRPr="003B4B5B">
              <w:rPr>
                <w:rFonts w:ascii="Century Gothic" w:hAnsi="Century Gothic"/>
                <w:szCs w:val="20"/>
              </w:rPr>
              <w:t xml:space="preserve"> Odvzdušňovací nádoba DN125/16, včetně 2ks rychloodvzdušňovacích ventilů 3/8"</w:t>
            </w:r>
          </w:p>
        </w:tc>
        <w:tc>
          <w:tcPr>
            <w:tcW w:w="1124" w:type="dxa"/>
            <w:tcBorders>
              <w:top w:val="single" w:sz="4" w:space="0" w:color="auto"/>
              <w:left w:val="single" w:sz="4" w:space="0" w:color="auto"/>
              <w:bottom w:val="single" w:sz="4" w:space="0" w:color="auto"/>
              <w:right w:val="single" w:sz="4" w:space="0" w:color="auto"/>
            </w:tcBorders>
            <w:vAlign w:val="center"/>
          </w:tcPr>
          <w:p w14:paraId="51DC9151" w14:textId="77777777" w:rsidR="00C76FDF" w:rsidRPr="00BF03C5" w:rsidRDefault="00C76FDF" w:rsidP="00000449">
            <w:pPr>
              <w:spacing w:after="0"/>
              <w:ind w:left="0"/>
              <w:rPr>
                <w:rFonts w:ascii="Century Gothic" w:hAnsi="Century Gothic"/>
                <w:szCs w:val="20"/>
              </w:rPr>
            </w:pPr>
          </w:p>
        </w:tc>
      </w:tr>
      <w:tr w:rsidR="003B4B5B" w:rsidRPr="00BF03C5" w14:paraId="0E63B977"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46DBAC1B" w14:textId="77777777" w:rsidR="003B4B5B" w:rsidRPr="00BF03C5" w:rsidRDefault="003B4B5B"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74666910" w14:textId="77777777" w:rsidR="003B4B5B" w:rsidRPr="00BF03C5" w:rsidRDefault="003B4B5B" w:rsidP="00000449">
            <w:pPr>
              <w:spacing w:after="0"/>
              <w:ind w:left="0"/>
              <w:rPr>
                <w:rFonts w:ascii="Century Gothic" w:hAnsi="Century Gothic"/>
                <w:szCs w:val="20"/>
              </w:rPr>
            </w:pPr>
          </w:p>
        </w:tc>
        <w:tc>
          <w:tcPr>
            <w:tcW w:w="1124" w:type="dxa"/>
            <w:tcBorders>
              <w:top w:val="single" w:sz="4" w:space="0" w:color="auto"/>
              <w:left w:val="single" w:sz="4" w:space="0" w:color="auto"/>
              <w:bottom w:val="single" w:sz="4" w:space="0" w:color="auto"/>
              <w:right w:val="single" w:sz="4" w:space="0" w:color="auto"/>
            </w:tcBorders>
            <w:vAlign w:val="center"/>
          </w:tcPr>
          <w:p w14:paraId="17D9822D" w14:textId="77777777" w:rsidR="003B4B5B" w:rsidRPr="00BF03C5" w:rsidRDefault="003B4B5B" w:rsidP="00000449">
            <w:pPr>
              <w:spacing w:after="0"/>
              <w:ind w:left="0"/>
              <w:rPr>
                <w:rFonts w:ascii="Century Gothic" w:hAnsi="Century Gothic"/>
                <w:szCs w:val="20"/>
              </w:rPr>
            </w:pPr>
          </w:p>
        </w:tc>
      </w:tr>
      <w:tr w:rsidR="003B4B5B" w:rsidRPr="00BF03C5" w14:paraId="5C0E9844"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2CEB7CA" w14:textId="5CDDD4E1" w:rsidR="003B4B5B" w:rsidRPr="00BF03C5" w:rsidRDefault="003B4B5B" w:rsidP="00000449">
            <w:pPr>
              <w:spacing w:after="0"/>
              <w:ind w:left="0"/>
              <w:rPr>
                <w:rFonts w:ascii="Century Gothic" w:hAnsi="Century Gothic"/>
                <w:b/>
                <w:szCs w:val="20"/>
              </w:rPr>
            </w:pPr>
            <w:r>
              <w:rPr>
                <w:rFonts w:ascii="Century Gothic" w:hAnsi="Century Gothic"/>
                <w:b/>
                <w:szCs w:val="20"/>
              </w:rPr>
              <w:lastRenderedPageBreak/>
              <w:t>B</w:t>
            </w:r>
          </w:p>
        </w:tc>
        <w:tc>
          <w:tcPr>
            <w:tcW w:w="8019" w:type="dxa"/>
            <w:tcBorders>
              <w:top w:val="single" w:sz="4" w:space="0" w:color="auto"/>
              <w:left w:val="single" w:sz="4" w:space="0" w:color="auto"/>
              <w:bottom w:val="single" w:sz="4" w:space="0" w:color="auto"/>
              <w:right w:val="single" w:sz="4" w:space="0" w:color="auto"/>
            </w:tcBorders>
            <w:vAlign w:val="center"/>
          </w:tcPr>
          <w:p w14:paraId="6F6D84A4" w14:textId="7880098F" w:rsidR="003B4B5B" w:rsidRPr="00BF03C5" w:rsidRDefault="003B4B5B" w:rsidP="00000449">
            <w:pPr>
              <w:spacing w:after="0"/>
              <w:ind w:left="0"/>
              <w:rPr>
                <w:rFonts w:ascii="Century Gothic" w:hAnsi="Century Gothic"/>
                <w:szCs w:val="20"/>
              </w:rPr>
            </w:pPr>
            <w:r w:rsidRPr="00BF03C5">
              <w:rPr>
                <w:rFonts w:ascii="Century Gothic" w:hAnsi="Century Gothic"/>
                <w:b/>
                <w:szCs w:val="20"/>
              </w:rPr>
              <w:t>Kondenzátorová strana zdroje chladu – glykolový okruh</w:t>
            </w:r>
          </w:p>
        </w:tc>
        <w:tc>
          <w:tcPr>
            <w:tcW w:w="1124" w:type="dxa"/>
            <w:tcBorders>
              <w:top w:val="single" w:sz="4" w:space="0" w:color="auto"/>
              <w:left w:val="single" w:sz="4" w:space="0" w:color="auto"/>
              <w:bottom w:val="single" w:sz="4" w:space="0" w:color="auto"/>
              <w:right w:val="single" w:sz="4" w:space="0" w:color="auto"/>
            </w:tcBorders>
            <w:vAlign w:val="center"/>
          </w:tcPr>
          <w:p w14:paraId="578673A0" w14:textId="77777777" w:rsidR="003B4B5B" w:rsidRPr="00BF03C5" w:rsidRDefault="003B4B5B" w:rsidP="00000449">
            <w:pPr>
              <w:spacing w:after="0"/>
              <w:ind w:left="0"/>
              <w:rPr>
                <w:rFonts w:ascii="Century Gothic" w:hAnsi="Century Gothic"/>
                <w:szCs w:val="20"/>
              </w:rPr>
            </w:pPr>
          </w:p>
        </w:tc>
      </w:tr>
      <w:tr w:rsidR="003B4B5B" w:rsidRPr="00BF03C5" w14:paraId="3C5BEA11"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6F44C0F" w14:textId="4B4F7CE0" w:rsidR="003B4B5B" w:rsidRPr="00BF03C5" w:rsidRDefault="00507894" w:rsidP="00000449">
            <w:pPr>
              <w:spacing w:after="0"/>
              <w:ind w:left="0"/>
              <w:rPr>
                <w:rFonts w:ascii="Century Gothic" w:hAnsi="Century Gothic"/>
                <w:b/>
                <w:szCs w:val="20"/>
              </w:rPr>
            </w:pPr>
            <w:r>
              <w:rPr>
                <w:rFonts w:ascii="Century Gothic" w:hAnsi="Century Gothic"/>
                <w:b/>
                <w:szCs w:val="20"/>
              </w:rPr>
              <w:t>B1</w:t>
            </w:r>
          </w:p>
        </w:tc>
        <w:tc>
          <w:tcPr>
            <w:tcW w:w="8019" w:type="dxa"/>
            <w:tcBorders>
              <w:top w:val="single" w:sz="4" w:space="0" w:color="auto"/>
              <w:left w:val="single" w:sz="4" w:space="0" w:color="auto"/>
              <w:bottom w:val="single" w:sz="4" w:space="0" w:color="auto"/>
              <w:right w:val="single" w:sz="4" w:space="0" w:color="auto"/>
            </w:tcBorders>
            <w:vAlign w:val="center"/>
          </w:tcPr>
          <w:p w14:paraId="5516AFBE" w14:textId="28668ACD" w:rsidR="003B4B5B" w:rsidRPr="00BF03C5" w:rsidRDefault="003B4B5B" w:rsidP="00000449">
            <w:pPr>
              <w:spacing w:after="0"/>
              <w:ind w:left="0"/>
              <w:rPr>
                <w:rFonts w:ascii="Century Gothic" w:hAnsi="Century Gothic"/>
                <w:szCs w:val="20"/>
              </w:rPr>
            </w:pPr>
            <w:r w:rsidRPr="003B4B5B">
              <w:rPr>
                <w:rFonts w:ascii="Century Gothic" w:hAnsi="Century Gothic"/>
                <w:b/>
                <w:bCs/>
                <w:szCs w:val="20"/>
              </w:rPr>
              <w:t>(G1)</w:t>
            </w:r>
            <w:r w:rsidRPr="003B4B5B">
              <w:rPr>
                <w:rFonts w:ascii="Century Gothic" w:hAnsi="Century Gothic"/>
                <w:szCs w:val="20"/>
              </w:rPr>
              <w:t xml:space="preserve"> Vzduchem chlazený suchý chladič kapalin - výkon dle potřeby zdroje chladu, Q=min 332,6 kW, akustický výkon max.70dB(A)-NELZE PŘEKROČIT! Akustický tlak (10m) 37dB(A), noční útlum hluku, výpočtová teplota vzduchu 35°C, ventilátory s EC motory, Propylen-glokol 35%, dT=50/40°C, průtok=31,6m3/h, tlaková ztráta max 55kPa, Pmax=2kW, Imax=7A, Istart=21A, 3x400V/50Hz, Rozměry max. DxŠxV=7.740x2.385.2.500mm, Hmotnost provozní max. 1.980kg, Výbava: Autonomní regulace dle vlastních teplotních čidel, EC motory plynulé řízení, min. 1 setpoint požadavku výstupní teploty vody, povolení blokace/chod, signál porucha/chod, izolátory chvění, připojovací přiruby, nebo drážkový spoj, opačna strana připojení, servisní vypínače pro max. dojici ventilátorů, izolátory chvění, komunikace modbus RTU</w:t>
            </w:r>
          </w:p>
        </w:tc>
        <w:tc>
          <w:tcPr>
            <w:tcW w:w="1124" w:type="dxa"/>
            <w:tcBorders>
              <w:top w:val="single" w:sz="4" w:space="0" w:color="auto"/>
              <w:left w:val="single" w:sz="4" w:space="0" w:color="auto"/>
              <w:bottom w:val="single" w:sz="4" w:space="0" w:color="auto"/>
              <w:right w:val="single" w:sz="4" w:space="0" w:color="auto"/>
            </w:tcBorders>
            <w:vAlign w:val="center"/>
          </w:tcPr>
          <w:p w14:paraId="6260F31F" w14:textId="77777777" w:rsidR="003B4B5B" w:rsidRPr="00BF03C5" w:rsidRDefault="003B4B5B" w:rsidP="00000449">
            <w:pPr>
              <w:spacing w:after="0"/>
              <w:ind w:left="0"/>
              <w:rPr>
                <w:rFonts w:ascii="Century Gothic" w:hAnsi="Century Gothic"/>
                <w:szCs w:val="20"/>
              </w:rPr>
            </w:pPr>
          </w:p>
        </w:tc>
      </w:tr>
      <w:tr w:rsidR="003B4B5B" w:rsidRPr="00BF03C5" w14:paraId="01C9510C"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D2F670B" w14:textId="55904C85" w:rsidR="003B4B5B" w:rsidRPr="00BF03C5" w:rsidRDefault="00507894" w:rsidP="00000449">
            <w:pPr>
              <w:spacing w:after="0"/>
              <w:ind w:left="0"/>
              <w:rPr>
                <w:rFonts w:ascii="Century Gothic" w:hAnsi="Century Gothic"/>
                <w:b/>
                <w:szCs w:val="20"/>
              </w:rPr>
            </w:pPr>
            <w:r>
              <w:rPr>
                <w:rFonts w:ascii="Century Gothic" w:hAnsi="Century Gothic"/>
                <w:b/>
                <w:szCs w:val="20"/>
              </w:rPr>
              <w:t>B2</w:t>
            </w:r>
          </w:p>
        </w:tc>
        <w:tc>
          <w:tcPr>
            <w:tcW w:w="8019" w:type="dxa"/>
            <w:tcBorders>
              <w:top w:val="single" w:sz="4" w:space="0" w:color="auto"/>
              <w:left w:val="single" w:sz="4" w:space="0" w:color="auto"/>
              <w:bottom w:val="single" w:sz="4" w:space="0" w:color="auto"/>
              <w:right w:val="single" w:sz="4" w:space="0" w:color="auto"/>
            </w:tcBorders>
            <w:vAlign w:val="center"/>
          </w:tcPr>
          <w:p w14:paraId="0E90D4CF" w14:textId="3837C390" w:rsidR="003B4B5B" w:rsidRPr="00BF03C5" w:rsidRDefault="003B4B5B" w:rsidP="00000449">
            <w:pPr>
              <w:spacing w:after="0"/>
              <w:ind w:left="0"/>
              <w:rPr>
                <w:rFonts w:ascii="Century Gothic" w:hAnsi="Century Gothic"/>
                <w:szCs w:val="20"/>
              </w:rPr>
            </w:pPr>
            <w:r w:rsidRPr="003B4B5B">
              <w:rPr>
                <w:rFonts w:ascii="Century Gothic" w:hAnsi="Century Gothic"/>
                <w:b/>
                <w:bCs/>
                <w:szCs w:val="20"/>
              </w:rPr>
              <w:t>(G2)</w:t>
            </w:r>
            <w:r w:rsidRPr="003B4B5B">
              <w:rPr>
                <w:rFonts w:ascii="Century Gothic" w:hAnsi="Century Gothic"/>
                <w:szCs w:val="20"/>
              </w:rPr>
              <w:t xml:space="preserve"> Tlaková expanzní nádoba, šedá, 10/3bar, Určená pro koncentraci mrazuvzdorného prostředku nejméně 25-50%, objem 140l, průmer=486mm, výška 886mm, připojení G=1", včetně připojovací armatury pro přípojení expanzních nádob 1"</w:t>
            </w:r>
          </w:p>
        </w:tc>
        <w:tc>
          <w:tcPr>
            <w:tcW w:w="1124" w:type="dxa"/>
            <w:tcBorders>
              <w:top w:val="single" w:sz="4" w:space="0" w:color="auto"/>
              <w:left w:val="single" w:sz="4" w:space="0" w:color="auto"/>
              <w:bottom w:val="single" w:sz="4" w:space="0" w:color="auto"/>
              <w:right w:val="single" w:sz="4" w:space="0" w:color="auto"/>
            </w:tcBorders>
            <w:vAlign w:val="center"/>
          </w:tcPr>
          <w:p w14:paraId="6540CB6F" w14:textId="77777777" w:rsidR="003B4B5B" w:rsidRPr="00BF03C5" w:rsidRDefault="003B4B5B" w:rsidP="00000449">
            <w:pPr>
              <w:spacing w:after="0"/>
              <w:ind w:left="0"/>
              <w:rPr>
                <w:rFonts w:ascii="Century Gothic" w:hAnsi="Century Gothic"/>
                <w:szCs w:val="20"/>
              </w:rPr>
            </w:pPr>
          </w:p>
        </w:tc>
      </w:tr>
      <w:tr w:rsidR="003B4B5B" w:rsidRPr="00BF03C5" w14:paraId="0993A209"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336E62B" w14:textId="3B93C726" w:rsidR="003B4B5B" w:rsidRPr="00BF03C5" w:rsidRDefault="00507894" w:rsidP="00000449">
            <w:pPr>
              <w:spacing w:after="0"/>
              <w:ind w:left="0"/>
              <w:rPr>
                <w:rFonts w:ascii="Century Gothic" w:hAnsi="Century Gothic"/>
                <w:b/>
                <w:szCs w:val="20"/>
              </w:rPr>
            </w:pPr>
            <w:r>
              <w:rPr>
                <w:rFonts w:ascii="Century Gothic" w:hAnsi="Century Gothic"/>
                <w:b/>
                <w:szCs w:val="20"/>
              </w:rPr>
              <w:t>B3</w:t>
            </w:r>
          </w:p>
        </w:tc>
        <w:tc>
          <w:tcPr>
            <w:tcW w:w="8019" w:type="dxa"/>
            <w:tcBorders>
              <w:top w:val="single" w:sz="4" w:space="0" w:color="auto"/>
              <w:left w:val="single" w:sz="4" w:space="0" w:color="auto"/>
              <w:bottom w:val="single" w:sz="4" w:space="0" w:color="auto"/>
              <w:right w:val="single" w:sz="4" w:space="0" w:color="auto"/>
            </w:tcBorders>
            <w:vAlign w:val="center"/>
          </w:tcPr>
          <w:p w14:paraId="0C28CAEE" w14:textId="67ABDBDA" w:rsidR="003B4B5B" w:rsidRPr="00BF03C5" w:rsidRDefault="00507894" w:rsidP="00000449">
            <w:pPr>
              <w:spacing w:after="0"/>
              <w:ind w:left="0"/>
              <w:rPr>
                <w:rFonts w:ascii="Century Gothic" w:hAnsi="Century Gothic"/>
                <w:szCs w:val="20"/>
              </w:rPr>
            </w:pPr>
            <w:r w:rsidRPr="00507894">
              <w:rPr>
                <w:rFonts w:ascii="Century Gothic" w:hAnsi="Century Gothic"/>
                <w:b/>
                <w:bCs/>
                <w:szCs w:val="20"/>
              </w:rPr>
              <w:t>(G3)</w:t>
            </w:r>
            <w:r w:rsidRPr="00507894">
              <w:rPr>
                <w:rFonts w:ascii="Century Gothic" w:hAnsi="Century Gothic"/>
                <w:szCs w:val="20"/>
              </w:rPr>
              <w:t xml:space="preserve"> Automatické doplňování nemrznoucí směsi z otevřené nádoby, použití v soustavách s expanzní nádobou, max. doplňovací množství 4m3/h, max. výtlačný tlak 5,5bar, objem nádoby 200l, napájecí napětí 230V, dod. Včetně solenoid ventil.</w:t>
            </w:r>
          </w:p>
        </w:tc>
        <w:tc>
          <w:tcPr>
            <w:tcW w:w="1124" w:type="dxa"/>
            <w:tcBorders>
              <w:top w:val="single" w:sz="4" w:space="0" w:color="auto"/>
              <w:left w:val="single" w:sz="4" w:space="0" w:color="auto"/>
              <w:bottom w:val="single" w:sz="4" w:space="0" w:color="auto"/>
              <w:right w:val="single" w:sz="4" w:space="0" w:color="auto"/>
            </w:tcBorders>
            <w:vAlign w:val="center"/>
          </w:tcPr>
          <w:p w14:paraId="13FDC5A2" w14:textId="77777777" w:rsidR="003B4B5B" w:rsidRPr="00BF03C5" w:rsidRDefault="003B4B5B" w:rsidP="00000449">
            <w:pPr>
              <w:spacing w:after="0"/>
              <w:ind w:left="0"/>
              <w:rPr>
                <w:rFonts w:ascii="Century Gothic" w:hAnsi="Century Gothic"/>
                <w:szCs w:val="20"/>
              </w:rPr>
            </w:pPr>
          </w:p>
        </w:tc>
      </w:tr>
      <w:tr w:rsidR="003B4B5B" w:rsidRPr="00BF03C5" w14:paraId="1BB6C316"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FBBE000" w14:textId="7DA37AD9" w:rsidR="003B4B5B" w:rsidRPr="00BF03C5" w:rsidRDefault="00507894" w:rsidP="00000449">
            <w:pPr>
              <w:spacing w:after="0"/>
              <w:ind w:left="0"/>
              <w:rPr>
                <w:rFonts w:ascii="Century Gothic" w:hAnsi="Century Gothic"/>
                <w:b/>
                <w:szCs w:val="20"/>
              </w:rPr>
            </w:pPr>
            <w:r>
              <w:rPr>
                <w:rFonts w:ascii="Century Gothic" w:hAnsi="Century Gothic"/>
                <w:b/>
                <w:szCs w:val="20"/>
              </w:rPr>
              <w:t>B4</w:t>
            </w:r>
          </w:p>
        </w:tc>
        <w:tc>
          <w:tcPr>
            <w:tcW w:w="8019" w:type="dxa"/>
            <w:tcBorders>
              <w:top w:val="single" w:sz="4" w:space="0" w:color="auto"/>
              <w:left w:val="single" w:sz="4" w:space="0" w:color="auto"/>
              <w:bottom w:val="single" w:sz="4" w:space="0" w:color="auto"/>
              <w:right w:val="single" w:sz="4" w:space="0" w:color="auto"/>
            </w:tcBorders>
            <w:vAlign w:val="center"/>
          </w:tcPr>
          <w:p w14:paraId="658D4AB2" w14:textId="128E65F2" w:rsidR="003B4B5B" w:rsidRPr="00BF03C5" w:rsidRDefault="00507894" w:rsidP="00000449">
            <w:pPr>
              <w:spacing w:after="0"/>
              <w:ind w:left="0"/>
              <w:rPr>
                <w:rFonts w:ascii="Century Gothic" w:hAnsi="Century Gothic"/>
                <w:szCs w:val="20"/>
              </w:rPr>
            </w:pPr>
            <w:r w:rsidRPr="00507894">
              <w:rPr>
                <w:rFonts w:ascii="Century Gothic" w:hAnsi="Century Gothic"/>
                <w:b/>
                <w:bCs/>
                <w:szCs w:val="20"/>
              </w:rPr>
              <w:t>(G4)</w:t>
            </w:r>
            <w:r w:rsidRPr="00507894">
              <w:rPr>
                <w:rFonts w:ascii="Century Gothic" w:hAnsi="Century Gothic"/>
                <w:szCs w:val="20"/>
              </w:rPr>
              <w:t xml:space="preserve"> Ocelový trubkový rozdělovač, tělo rozdělovače DN150, PN6, Max. teplota 90°C, délka cca 1.100mm, připojení provozních hrdel příruba PN16, provozní hrdla 3xDN125, manometr, teploměr, vypouštění 1"</w:t>
            </w:r>
          </w:p>
        </w:tc>
        <w:tc>
          <w:tcPr>
            <w:tcW w:w="1124" w:type="dxa"/>
            <w:tcBorders>
              <w:top w:val="single" w:sz="4" w:space="0" w:color="auto"/>
              <w:left w:val="single" w:sz="4" w:space="0" w:color="auto"/>
              <w:bottom w:val="single" w:sz="4" w:space="0" w:color="auto"/>
              <w:right w:val="single" w:sz="4" w:space="0" w:color="auto"/>
            </w:tcBorders>
            <w:vAlign w:val="center"/>
          </w:tcPr>
          <w:p w14:paraId="787781AD" w14:textId="77777777" w:rsidR="003B4B5B" w:rsidRPr="00BF03C5" w:rsidRDefault="003B4B5B" w:rsidP="00000449">
            <w:pPr>
              <w:spacing w:after="0"/>
              <w:ind w:left="0"/>
              <w:rPr>
                <w:rFonts w:ascii="Century Gothic" w:hAnsi="Century Gothic"/>
                <w:szCs w:val="20"/>
              </w:rPr>
            </w:pPr>
          </w:p>
        </w:tc>
      </w:tr>
      <w:tr w:rsidR="003B4B5B" w:rsidRPr="00BF03C5" w14:paraId="6A24E179"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4D66D292" w14:textId="77777777" w:rsidR="003B4B5B" w:rsidRPr="00BF03C5" w:rsidRDefault="003B4B5B"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7CA911FD" w14:textId="77777777" w:rsidR="003B4B5B" w:rsidRPr="00BF03C5" w:rsidRDefault="003B4B5B" w:rsidP="00000449">
            <w:pPr>
              <w:spacing w:after="0"/>
              <w:ind w:left="0"/>
              <w:rPr>
                <w:rFonts w:ascii="Century Gothic" w:hAnsi="Century Gothic"/>
                <w:szCs w:val="20"/>
              </w:rPr>
            </w:pPr>
          </w:p>
        </w:tc>
        <w:tc>
          <w:tcPr>
            <w:tcW w:w="1124" w:type="dxa"/>
            <w:tcBorders>
              <w:top w:val="single" w:sz="4" w:space="0" w:color="auto"/>
              <w:left w:val="single" w:sz="4" w:space="0" w:color="auto"/>
              <w:bottom w:val="single" w:sz="4" w:space="0" w:color="auto"/>
              <w:right w:val="single" w:sz="4" w:space="0" w:color="auto"/>
            </w:tcBorders>
            <w:vAlign w:val="center"/>
          </w:tcPr>
          <w:p w14:paraId="7D2406C6" w14:textId="77777777" w:rsidR="003B4B5B" w:rsidRPr="00BF03C5" w:rsidRDefault="003B4B5B" w:rsidP="00000449">
            <w:pPr>
              <w:spacing w:after="0"/>
              <w:ind w:left="0"/>
              <w:rPr>
                <w:rFonts w:ascii="Century Gothic" w:hAnsi="Century Gothic"/>
                <w:szCs w:val="20"/>
              </w:rPr>
            </w:pPr>
          </w:p>
        </w:tc>
      </w:tr>
      <w:tr w:rsidR="003B4B5B" w:rsidRPr="00BF03C5" w14:paraId="2D0A69A8"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2656CAA" w14:textId="6292AE62" w:rsidR="003B4B5B" w:rsidRPr="00BF03C5" w:rsidRDefault="00507894" w:rsidP="00000449">
            <w:pPr>
              <w:spacing w:after="0"/>
              <w:ind w:left="0"/>
              <w:rPr>
                <w:rFonts w:ascii="Century Gothic" w:hAnsi="Century Gothic"/>
                <w:b/>
                <w:szCs w:val="20"/>
              </w:rPr>
            </w:pPr>
            <w:r>
              <w:rPr>
                <w:rFonts w:ascii="Century Gothic" w:hAnsi="Century Gothic"/>
                <w:b/>
                <w:szCs w:val="20"/>
              </w:rPr>
              <w:t>C</w:t>
            </w:r>
          </w:p>
        </w:tc>
        <w:tc>
          <w:tcPr>
            <w:tcW w:w="8019" w:type="dxa"/>
            <w:tcBorders>
              <w:top w:val="single" w:sz="4" w:space="0" w:color="auto"/>
              <w:left w:val="single" w:sz="4" w:space="0" w:color="auto"/>
              <w:bottom w:val="single" w:sz="4" w:space="0" w:color="auto"/>
              <w:right w:val="single" w:sz="4" w:space="0" w:color="auto"/>
            </w:tcBorders>
            <w:vAlign w:val="center"/>
          </w:tcPr>
          <w:p w14:paraId="3806A673" w14:textId="4063E9A0" w:rsidR="003B4B5B" w:rsidRPr="00507894" w:rsidRDefault="00507894" w:rsidP="00000449">
            <w:pPr>
              <w:spacing w:after="0"/>
              <w:ind w:left="0"/>
              <w:rPr>
                <w:rFonts w:ascii="Century Gothic" w:hAnsi="Century Gothic"/>
                <w:b/>
                <w:bCs/>
                <w:szCs w:val="20"/>
              </w:rPr>
            </w:pPr>
            <w:r w:rsidRPr="00507894">
              <w:rPr>
                <w:rFonts w:ascii="Century Gothic" w:hAnsi="Century Gothic"/>
                <w:b/>
                <w:bCs/>
                <w:szCs w:val="20"/>
              </w:rPr>
              <w:t>Oběhová čerpadla (voda)</w:t>
            </w:r>
          </w:p>
        </w:tc>
        <w:tc>
          <w:tcPr>
            <w:tcW w:w="1124" w:type="dxa"/>
            <w:tcBorders>
              <w:top w:val="single" w:sz="4" w:space="0" w:color="auto"/>
              <w:left w:val="single" w:sz="4" w:space="0" w:color="auto"/>
              <w:bottom w:val="single" w:sz="4" w:space="0" w:color="auto"/>
              <w:right w:val="single" w:sz="4" w:space="0" w:color="auto"/>
            </w:tcBorders>
            <w:vAlign w:val="center"/>
          </w:tcPr>
          <w:p w14:paraId="722C6ACF" w14:textId="77777777" w:rsidR="003B4B5B" w:rsidRPr="00BF03C5" w:rsidRDefault="003B4B5B" w:rsidP="00000449">
            <w:pPr>
              <w:spacing w:after="0"/>
              <w:ind w:left="0"/>
              <w:rPr>
                <w:rFonts w:ascii="Century Gothic" w:hAnsi="Century Gothic"/>
                <w:szCs w:val="20"/>
              </w:rPr>
            </w:pPr>
          </w:p>
        </w:tc>
      </w:tr>
      <w:tr w:rsidR="003B4B5B" w:rsidRPr="00BF03C5" w14:paraId="29F1EDC7"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03841F96" w14:textId="79035A8A" w:rsidR="003B4B5B" w:rsidRPr="00BF03C5" w:rsidRDefault="00507894" w:rsidP="00000449">
            <w:pPr>
              <w:spacing w:after="0"/>
              <w:ind w:left="0"/>
              <w:rPr>
                <w:rFonts w:ascii="Century Gothic" w:hAnsi="Century Gothic"/>
                <w:b/>
                <w:szCs w:val="20"/>
              </w:rPr>
            </w:pPr>
            <w:r>
              <w:rPr>
                <w:rFonts w:ascii="Century Gothic" w:hAnsi="Century Gothic"/>
                <w:b/>
                <w:szCs w:val="20"/>
              </w:rPr>
              <w:t>C1</w:t>
            </w:r>
          </w:p>
        </w:tc>
        <w:tc>
          <w:tcPr>
            <w:tcW w:w="8019" w:type="dxa"/>
            <w:tcBorders>
              <w:top w:val="single" w:sz="4" w:space="0" w:color="auto"/>
              <w:left w:val="single" w:sz="4" w:space="0" w:color="auto"/>
              <w:bottom w:val="single" w:sz="4" w:space="0" w:color="auto"/>
              <w:right w:val="single" w:sz="4" w:space="0" w:color="auto"/>
            </w:tcBorders>
            <w:vAlign w:val="center"/>
          </w:tcPr>
          <w:p w14:paraId="7EBC70E4" w14:textId="492AB81C" w:rsidR="003B4B5B" w:rsidRPr="00BF03C5" w:rsidRDefault="00507894" w:rsidP="00000449">
            <w:pPr>
              <w:spacing w:after="0"/>
              <w:ind w:left="0"/>
              <w:rPr>
                <w:rFonts w:ascii="Century Gothic" w:hAnsi="Century Gothic"/>
                <w:szCs w:val="20"/>
              </w:rPr>
            </w:pPr>
            <w:r w:rsidRPr="00507894">
              <w:rPr>
                <w:rFonts w:ascii="Century Gothic" w:hAnsi="Century Gothic"/>
                <w:b/>
                <w:bCs/>
                <w:szCs w:val="20"/>
              </w:rPr>
              <w:t>(PC1)</w:t>
            </w:r>
            <w:r w:rsidRPr="00507894">
              <w:rPr>
                <w:rFonts w:ascii="Century Gothic" w:hAnsi="Century Gothic"/>
                <w:szCs w:val="20"/>
              </w:rPr>
              <w:t xml:space="preserve"> Jednostupňové oběhové čerpadlo v provední IN-LINE, čerpadlo výparníkového okruhu chladící jednotky - voda 6/12°C, požadované min.parametry: DN=80, Q=36,4 m3/h, H=10m v.sl., 3x380-420V/50Hz, P=2,2kW, I=7,7A, (Provoz on/off - konstantní průtok přes chladící jednotku).</w:t>
            </w:r>
          </w:p>
        </w:tc>
        <w:tc>
          <w:tcPr>
            <w:tcW w:w="1124" w:type="dxa"/>
            <w:tcBorders>
              <w:top w:val="single" w:sz="4" w:space="0" w:color="auto"/>
              <w:left w:val="single" w:sz="4" w:space="0" w:color="auto"/>
              <w:bottom w:val="single" w:sz="4" w:space="0" w:color="auto"/>
              <w:right w:val="single" w:sz="4" w:space="0" w:color="auto"/>
            </w:tcBorders>
            <w:vAlign w:val="center"/>
          </w:tcPr>
          <w:p w14:paraId="1E43CBE6" w14:textId="77777777" w:rsidR="003B4B5B" w:rsidRPr="00BF03C5" w:rsidRDefault="003B4B5B" w:rsidP="00000449">
            <w:pPr>
              <w:spacing w:after="0"/>
              <w:ind w:left="0"/>
              <w:rPr>
                <w:rFonts w:ascii="Century Gothic" w:hAnsi="Century Gothic"/>
                <w:szCs w:val="20"/>
              </w:rPr>
            </w:pPr>
          </w:p>
        </w:tc>
      </w:tr>
      <w:tr w:rsidR="003B4B5B" w:rsidRPr="00BF03C5" w14:paraId="0467A7AF"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413BC01D" w14:textId="32463C3B" w:rsidR="003B4B5B" w:rsidRPr="00BF03C5" w:rsidRDefault="00507894" w:rsidP="00000449">
            <w:pPr>
              <w:spacing w:after="0"/>
              <w:ind w:left="0"/>
              <w:rPr>
                <w:rFonts w:ascii="Century Gothic" w:hAnsi="Century Gothic"/>
                <w:b/>
                <w:szCs w:val="20"/>
              </w:rPr>
            </w:pPr>
            <w:r>
              <w:rPr>
                <w:rFonts w:ascii="Century Gothic" w:hAnsi="Century Gothic"/>
                <w:b/>
                <w:szCs w:val="20"/>
              </w:rPr>
              <w:t>C2</w:t>
            </w:r>
          </w:p>
        </w:tc>
        <w:tc>
          <w:tcPr>
            <w:tcW w:w="8019" w:type="dxa"/>
            <w:tcBorders>
              <w:top w:val="single" w:sz="4" w:space="0" w:color="auto"/>
              <w:left w:val="single" w:sz="4" w:space="0" w:color="auto"/>
              <w:bottom w:val="single" w:sz="4" w:space="0" w:color="auto"/>
              <w:right w:val="single" w:sz="4" w:space="0" w:color="auto"/>
            </w:tcBorders>
            <w:vAlign w:val="center"/>
          </w:tcPr>
          <w:p w14:paraId="2C45E3B1" w14:textId="77990BD3" w:rsidR="003B4B5B" w:rsidRPr="00BF03C5" w:rsidRDefault="00507894" w:rsidP="00000449">
            <w:pPr>
              <w:spacing w:after="0"/>
              <w:ind w:left="0"/>
              <w:rPr>
                <w:rFonts w:ascii="Century Gothic" w:hAnsi="Century Gothic"/>
                <w:szCs w:val="20"/>
              </w:rPr>
            </w:pPr>
            <w:r w:rsidRPr="00507894">
              <w:rPr>
                <w:rFonts w:ascii="Century Gothic" w:hAnsi="Century Gothic"/>
                <w:b/>
                <w:bCs/>
                <w:szCs w:val="20"/>
              </w:rPr>
              <w:t>(PC2)</w:t>
            </w:r>
            <w:r w:rsidRPr="00507894">
              <w:rPr>
                <w:rFonts w:ascii="Century Gothic" w:hAnsi="Century Gothic"/>
                <w:szCs w:val="20"/>
              </w:rPr>
              <w:t xml:space="preserve"> Jednostupňové oběhové čerpadlo v provedení in-line s motorem MGE s frekvenčním měničem, čerpadlo sekundárního (distribučního) okruhu - voda 6/12°C, požadované parametry: DN50, Q=36,5m3/h, H=15,0m v.sl., 3x380-500V/50Hz, P=2,2kW, I=4,35A, (El.řízeno - konstantní tlak)</w:t>
            </w:r>
          </w:p>
        </w:tc>
        <w:tc>
          <w:tcPr>
            <w:tcW w:w="1124" w:type="dxa"/>
            <w:tcBorders>
              <w:top w:val="single" w:sz="4" w:space="0" w:color="auto"/>
              <w:left w:val="single" w:sz="4" w:space="0" w:color="auto"/>
              <w:bottom w:val="single" w:sz="4" w:space="0" w:color="auto"/>
              <w:right w:val="single" w:sz="4" w:space="0" w:color="auto"/>
            </w:tcBorders>
            <w:vAlign w:val="center"/>
          </w:tcPr>
          <w:p w14:paraId="103CB7E6" w14:textId="77777777" w:rsidR="003B4B5B" w:rsidRPr="00BF03C5" w:rsidRDefault="003B4B5B" w:rsidP="00000449">
            <w:pPr>
              <w:spacing w:after="0"/>
              <w:ind w:left="0"/>
              <w:rPr>
                <w:rFonts w:ascii="Century Gothic" w:hAnsi="Century Gothic"/>
                <w:szCs w:val="20"/>
              </w:rPr>
            </w:pPr>
          </w:p>
        </w:tc>
      </w:tr>
      <w:tr w:rsidR="003B4B5B" w:rsidRPr="00BF03C5" w14:paraId="0392955A"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17988FBC" w14:textId="77777777" w:rsidR="003B4B5B" w:rsidRPr="00BF03C5" w:rsidRDefault="003B4B5B"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52CEEAC0" w14:textId="77777777" w:rsidR="003B4B5B" w:rsidRPr="00BF03C5" w:rsidRDefault="003B4B5B" w:rsidP="00000449">
            <w:pPr>
              <w:spacing w:after="0"/>
              <w:ind w:left="0"/>
              <w:rPr>
                <w:rFonts w:ascii="Century Gothic" w:hAnsi="Century Gothic"/>
                <w:szCs w:val="20"/>
              </w:rPr>
            </w:pPr>
          </w:p>
        </w:tc>
        <w:tc>
          <w:tcPr>
            <w:tcW w:w="1124" w:type="dxa"/>
            <w:tcBorders>
              <w:top w:val="single" w:sz="4" w:space="0" w:color="auto"/>
              <w:left w:val="single" w:sz="4" w:space="0" w:color="auto"/>
              <w:bottom w:val="single" w:sz="4" w:space="0" w:color="auto"/>
              <w:right w:val="single" w:sz="4" w:space="0" w:color="auto"/>
            </w:tcBorders>
            <w:vAlign w:val="center"/>
          </w:tcPr>
          <w:p w14:paraId="67109E37" w14:textId="77777777" w:rsidR="003B4B5B" w:rsidRPr="00BF03C5" w:rsidRDefault="003B4B5B" w:rsidP="00000449">
            <w:pPr>
              <w:spacing w:after="0"/>
              <w:ind w:left="0"/>
              <w:rPr>
                <w:rFonts w:ascii="Century Gothic" w:hAnsi="Century Gothic"/>
                <w:szCs w:val="20"/>
              </w:rPr>
            </w:pPr>
          </w:p>
        </w:tc>
      </w:tr>
      <w:tr w:rsidR="003B4B5B" w:rsidRPr="00BF03C5" w14:paraId="19CFC0C5"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E8E4998" w14:textId="6246F777" w:rsidR="003B4B5B" w:rsidRPr="00BF03C5" w:rsidRDefault="00507894" w:rsidP="00000449">
            <w:pPr>
              <w:spacing w:after="0"/>
              <w:ind w:left="0"/>
              <w:rPr>
                <w:rFonts w:ascii="Century Gothic" w:hAnsi="Century Gothic"/>
                <w:b/>
                <w:szCs w:val="20"/>
              </w:rPr>
            </w:pPr>
            <w:r>
              <w:rPr>
                <w:rFonts w:ascii="Century Gothic" w:hAnsi="Century Gothic"/>
                <w:b/>
                <w:szCs w:val="20"/>
              </w:rPr>
              <w:t>D</w:t>
            </w:r>
          </w:p>
        </w:tc>
        <w:tc>
          <w:tcPr>
            <w:tcW w:w="8019" w:type="dxa"/>
            <w:tcBorders>
              <w:top w:val="single" w:sz="4" w:space="0" w:color="auto"/>
              <w:left w:val="single" w:sz="4" w:space="0" w:color="auto"/>
              <w:bottom w:val="single" w:sz="4" w:space="0" w:color="auto"/>
              <w:right w:val="single" w:sz="4" w:space="0" w:color="auto"/>
            </w:tcBorders>
            <w:vAlign w:val="center"/>
          </w:tcPr>
          <w:p w14:paraId="33AA5AA9" w14:textId="281A1259" w:rsidR="003B4B5B" w:rsidRPr="00507894" w:rsidRDefault="00507894" w:rsidP="00000449">
            <w:pPr>
              <w:spacing w:after="0"/>
              <w:ind w:left="0"/>
              <w:rPr>
                <w:rFonts w:ascii="Century Gothic" w:hAnsi="Century Gothic"/>
                <w:b/>
                <w:bCs/>
                <w:szCs w:val="20"/>
              </w:rPr>
            </w:pPr>
            <w:r w:rsidRPr="00507894">
              <w:rPr>
                <w:rFonts w:ascii="Century Gothic" w:hAnsi="Century Gothic"/>
                <w:b/>
                <w:bCs/>
                <w:szCs w:val="20"/>
              </w:rPr>
              <w:t>Oběhová čerpadla (glykol)</w:t>
            </w:r>
          </w:p>
        </w:tc>
        <w:tc>
          <w:tcPr>
            <w:tcW w:w="1124" w:type="dxa"/>
            <w:tcBorders>
              <w:top w:val="single" w:sz="4" w:space="0" w:color="auto"/>
              <w:left w:val="single" w:sz="4" w:space="0" w:color="auto"/>
              <w:bottom w:val="single" w:sz="4" w:space="0" w:color="auto"/>
              <w:right w:val="single" w:sz="4" w:space="0" w:color="auto"/>
            </w:tcBorders>
            <w:vAlign w:val="center"/>
          </w:tcPr>
          <w:p w14:paraId="2964C469" w14:textId="77777777" w:rsidR="003B4B5B" w:rsidRPr="00BF03C5" w:rsidRDefault="003B4B5B" w:rsidP="00000449">
            <w:pPr>
              <w:spacing w:after="0"/>
              <w:ind w:left="0"/>
              <w:rPr>
                <w:rFonts w:ascii="Century Gothic" w:hAnsi="Century Gothic"/>
                <w:szCs w:val="20"/>
              </w:rPr>
            </w:pPr>
          </w:p>
        </w:tc>
      </w:tr>
      <w:tr w:rsidR="003B4B5B" w:rsidRPr="00BF03C5" w14:paraId="7B751F0B"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52230A20" w14:textId="66D9086D" w:rsidR="003B4B5B" w:rsidRPr="00BF03C5" w:rsidRDefault="00507894" w:rsidP="00000449">
            <w:pPr>
              <w:spacing w:after="0"/>
              <w:ind w:left="0"/>
              <w:rPr>
                <w:rFonts w:ascii="Century Gothic" w:hAnsi="Century Gothic"/>
                <w:b/>
                <w:szCs w:val="20"/>
              </w:rPr>
            </w:pPr>
            <w:r>
              <w:rPr>
                <w:rFonts w:ascii="Century Gothic" w:hAnsi="Century Gothic"/>
                <w:b/>
                <w:szCs w:val="20"/>
              </w:rPr>
              <w:t>D1</w:t>
            </w:r>
          </w:p>
        </w:tc>
        <w:tc>
          <w:tcPr>
            <w:tcW w:w="8019" w:type="dxa"/>
            <w:tcBorders>
              <w:top w:val="single" w:sz="4" w:space="0" w:color="auto"/>
              <w:left w:val="single" w:sz="4" w:space="0" w:color="auto"/>
              <w:bottom w:val="single" w:sz="4" w:space="0" w:color="auto"/>
              <w:right w:val="single" w:sz="4" w:space="0" w:color="auto"/>
            </w:tcBorders>
            <w:vAlign w:val="center"/>
          </w:tcPr>
          <w:p w14:paraId="25484F2F" w14:textId="6AB4B4C3" w:rsidR="003B4B5B" w:rsidRPr="00BF03C5" w:rsidRDefault="00507894" w:rsidP="00000449">
            <w:pPr>
              <w:spacing w:after="0"/>
              <w:ind w:left="0"/>
              <w:rPr>
                <w:rFonts w:ascii="Century Gothic" w:hAnsi="Century Gothic"/>
                <w:szCs w:val="20"/>
              </w:rPr>
            </w:pPr>
            <w:r w:rsidRPr="00507894">
              <w:rPr>
                <w:rFonts w:ascii="Century Gothic" w:hAnsi="Century Gothic"/>
                <w:b/>
                <w:bCs/>
                <w:szCs w:val="20"/>
              </w:rPr>
              <w:t>(PG1)</w:t>
            </w:r>
            <w:r w:rsidRPr="00507894">
              <w:rPr>
                <w:rFonts w:ascii="Century Gothic" w:hAnsi="Century Gothic"/>
                <w:szCs w:val="20"/>
              </w:rPr>
              <w:t xml:space="preserve"> Jednostupňové oběhové čerpadlo v provední IN-LINE, čerpadlo kondenzátorové okruhu chladící jednotky - 35% propylen-glykol 50/40°C, požadované min.parametry: DN=65, Q=31,6 m3/h, H=15m v.sl., 3x380-420V/50Hz, P=3,0kW, I=5,7A, (Provoz on/off - konstantní průtok přes chladící jednotku).</w:t>
            </w:r>
          </w:p>
        </w:tc>
        <w:tc>
          <w:tcPr>
            <w:tcW w:w="1124" w:type="dxa"/>
            <w:tcBorders>
              <w:top w:val="single" w:sz="4" w:space="0" w:color="auto"/>
              <w:left w:val="single" w:sz="4" w:space="0" w:color="auto"/>
              <w:bottom w:val="single" w:sz="4" w:space="0" w:color="auto"/>
              <w:right w:val="single" w:sz="4" w:space="0" w:color="auto"/>
            </w:tcBorders>
            <w:vAlign w:val="center"/>
          </w:tcPr>
          <w:p w14:paraId="62128494" w14:textId="77777777" w:rsidR="003B4B5B" w:rsidRPr="00BF03C5" w:rsidRDefault="003B4B5B" w:rsidP="00000449">
            <w:pPr>
              <w:spacing w:after="0"/>
              <w:ind w:left="0"/>
              <w:rPr>
                <w:rFonts w:ascii="Century Gothic" w:hAnsi="Century Gothic"/>
                <w:szCs w:val="20"/>
              </w:rPr>
            </w:pPr>
          </w:p>
        </w:tc>
      </w:tr>
      <w:tr w:rsidR="003B4B5B" w:rsidRPr="00BF03C5" w14:paraId="3A9A1178"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1C0CA97C" w14:textId="77777777" w:rsidR="003B4B5B" w:rsidRPr="00BF03C5" w:rsidRDefault="003B4B5B"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2CCEBDB5" w14:textId="77777777" w:rsidR="003B4B5B" w:rsidRPr="00BF03C5" w:rsidRDefault="003B4B5B" w:rsidP="00000449">
            <w:pPr>
              <w:spacing w:after="0"/>
              <w:ind w:left="0"/>
              <w:rPr>
                <w:rFonts w:ascii="Century Gothic" w:hAnsi="Century Gothic"/>
                <w:szCs w:val="20"/>
              </w:rPr>
            </w:pPr>
          </w:p>
        </w:tc>
        <w:tc>
          <w:tcPr>
            <w:tcW w:w="1124" w:type="dxa"/>
            <w:tcBorders>
              <w:top w:val="single" w:sz="4" w:space="0" w:color="auto"/>
              <w:left w:val="single" w:sz="4" w:space="0" w:color="auto"/>
              <w:bottom w:val="single" w:sz="4" w:space="0" w:color="auto"/>
              <w:right w:val="single" w:sz="4" w:space="0" w:color="auto"/>
            </w:tcBorders>
            <w:vAlign w:val="center"/>
          </w:tcPr>
          <w:p w14:paraId="1250A36C" w14:textId="77777777" w:rsidR="003B4B5B" w:rsidRPr="00BF03C5" w:rsidRDefault="003B4B5B" w:rsidP="00000449">
            <w:pPr>
              <w:spacing w:after="0"/>
              <w:ind w:left="0"/>
              <w:rPr>
                <w:rFonts w:ascii="Century Gothic" w:hAnsi="Century Gothic"/>
                <w:szCs w:val="20"/>
              </w:rPr>
            </w:pPr>
          </w:p>
        </w:tc>
      </w:tr>
      <w:tr w:rsidR="003B4B5B" w:rsidRPr="00BF03C5" w14:paraId="64253FB6"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04B5FA3" w14:textId="3D0838B2" w:rsidR="003B4B5B" w:rsidRPr="00BF03C5" w:rsidRDefault="00507894" w:rsidP="00000449">
            <w:pPr>
              <w:spacing w:after="0"/>
              <w:ind w:left="0"/>
              <w:rPr>
                <w:rFonts w:ascii="Century Gothic" w:hAnsi="Century Gothic"/>
                <w:b/>
                <w:szCs w:val="20"/>
              </w:rPr>
            </w:pPr>
            <w:r>
              <w:rPr>
                <w:rFonts w:ascii="Century Gothic" w:hAnsi="Century Gothic"/>
                <w:b/>
                <w:szCs w:val="20"/>
              </w:rPr>
              <w:t>E</w:t>
            </w:r>
          </w:p>
        </w:tc>
        <w:tc>
          <w:tcPr>
            <w:tcW w:w="8019" w:type="dxa"/>
            <w:tcBorders>
              <w:top w:val="single" w:sz="4" w:space="0" w:color="auto"/>
              <w:left w:val="single" w:sz="4" w:space="0" w:color="auto"/>
              <w:bottom w:val="single" w:sz="4" w:space="0" w:color="auto"/>
              <w:right w:val="single" w:sz="4" w:space="0" w:color="auto"/>
            </w:tcBorders>
            <w:vAlign w:val="center"/>
          </w:tcPr>
          <w:p w14:paraId="46A0CCE7" w14:textId="028433A3" w:rsidR="003B4B5B" w:rsidRPr="00507894" w:rsidRDefault="00507894" w:rsidP="00000449">
            <w:pPr>
              <w:spacing w:after="0"/>
              <w:ind w:left="0"/>
              <w:rPr>
                <w:rFonts w:ascii="Century Gothic" w:hAnsi="Century Gothic"/>
                <w:b/>
                <w:bCs/>
                <w:szCs w:val="20"/>
              </w:rPr>
            </w:pPr>
            <w:r w:rsidRPr="00507894">
              <w:rPr>
                <w:rFonts w:ascii="Century Gothic" w:hAnsi="Century Gothic"/>
                <w:b/>
                <w:bCs/>
                <w:szCs w:val="20"/>
              </w:rPr>
              <w:t>Potrubí</w:t>
            </w:r>
          </w:p>
        </w:tc>
        <w:tc>
          <w:tcPr>
            <w:tcW w:w="1124" w:type="dxa"/>
            <w:tcBorders>
              <w:top w:val="single" w:sz="4" w:space="0" w:color="auto"/>
              <w:left w:val="single" w:sz="4" w:space="0" w:color="auto"/>
              <w:bottom w:val="single" w:sz="4" w:space="0" w:color="auto"/>
              <w:right w:val="single" w:sz="4" w:space="0" w:color="auto"/>
            </w:tcBorders>
            <w:vAlign w:val="center"/>
          </w:tcPr>
          <w:p w14:paraId="21E187D8" w14:textId="77777777" w:rsidR="003B4B5B" w:rsidRPr="00BF03C5" w:rsidRDefault="003B4B5B" w:rsidP="00000449">
            <w:pPr>
              <w:spacing w:after="0"/>
              <w:ind w:left="0"/>
              <w:rPr>
                <w:rFonts w:ascii="Century Gothic" w:hAnsi="Century Gothic"/>
                <w:szCs w:val="20"/>
              </w:rPr>
            </w:pPr>
          </w:p>
        </w:tc>
      </w:tr>
      <w:tr w:rsidR="00BF03C5" w:rsidRPr="00BF03C5" w14:paraId="55280097"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E8436B9" w14:textId="38B647BD" w:rsidR="00C76FDF" w:rsidRPr="00BF03C5" w:rsidRDefault="00507894" w:rsidP="00000449">
            <w:pPr>
              <w:spacing w:after="0"/>
              <w:ind w:left="0"/>
              <w:rPr>
                <w:rFonts w:ascii="Century Gothic" w:hAnsi="Century Gothic"/>
                <w:b/>
                <w:szCs w:val="20"/>
              </w:rPr>
            </w:pPr>
            <w:r>
              <w:rPr>
                <w:rFonts w:ascii="Century Gothic" w:hAnsi="Century Gothic"/>
                <w:b/>
                <w:szCs w:val="20"/>
              </w:rPr>
              <w:t>E1</w:t>
            </w:r>
          </w:p>
        </w:tc>
        <w:tc>
          <w:tcPr>
            <w:tcW w:w="8019" w:type="dxa"/>
            <w:tcBorders>
              <w:top w:val="single" w:sz="4" w:space="0" w:color="auto"/>
              <w:left w:val="single" w:sz="4" w:space="0" w:color="auto"/>
              <w:bottom w:val="single" w:sz="4" w:space="0" w:color="auto"/>
              <w:right w:val="single" w:sz="4" w:space="0" w:color="auto"/>
            </w:tcBorders>
            <w:vAlign w:val="center"/>
          </w:tcPr>
          <w:p w14:paraId="313450F7" w14:textId="4FD04AFA" w:rsidR="00C76FDF" w:rsidRPr="00BF03C5" w:rsidRDefault="00507894" w:rsidP="00000449">
            <w:pPr>
              <w:spacing w:after="0"/>
              <w:ind w:left="0"/>
              <w:rPr>
                <w:rFonts w:ascii="Century Gothic" w:hAnsi="Century Gothic"/>
                <w:szCs w:val="20"/>
              </w:rPr>
            </w:pPr>
            <w:r w:rsidRPr="00507894">
              <w:rPr>
                <w:rFonts w:ascii="Century Gothic" w:hAnsi="Century Gothic"/>
                <w:szCs w:val="20"/>
              </w:rPr>
              <w:t>Trubky ocelové závitové běžné ČSN 425710 j.m. 11353 v kotelnách a strojovnách, včetně kolen, odboček, redukcí, atd., spojování svařováním</w:t>
            </w:r>
          </w:p>
        </w:tc>
        <w:tc>
          <w:tcPr>
            <w:tcW w:w="1124" w:type="dxa"/>
            <w:tcBorders>
              <w:top w:val="single" w:sz="4" w:space="0" w:color="auto"/>
              <w:left w:val="single" w:sz="4" w:space="0" w:color="auto"/>
              <w:bottom w:val="single" w:sz="4" w:space="0" w:color="auto"/>
              <w:right w:val="single" w:sz="4" w:space="0" w:color="auto"/>
            </w:tcBorders>
            <w:vAlign w:val="center"/>
          </w:tcPr>
          <w:p w14:paraId="3F12F404" w14:textId="77777777" w:rsidR="00C76FDF" w:rsidRPr="00BF03C5" w:rsidRDefault="00C76FDF" w:rsidP="00000449">
            <w:pPr>
              <w:spacing w:after="0"/>
              <w:ind w:left="0"/>
              <w:rPr>
                <w:rFonts w:ascii="Century Gothic" w:hAnsi="Century Gothic"/>
                <w:szCs w:val="20"/>
              </w:rPr>
            </w:pPr>
          </w:p>
        </w:tc>
      </w:tr>
      <w:tr w:rsidR="00BF03C5" w:rsidRPr="00BF03C5" w14:paraId="05F556DE"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AAB711A" w14:textId="21233D9C" w:rsidR="00C76FDF" w:rsidRPr="00BF03C5" w:rsidRDefault="00507894" w:rsidP="00000449">
            <w:pPr>
              <w:spacing w:after="0"/>
              <w:ind w:left="0"/>
              <w:rPr>
                <w:rFonts w:ascii="Century Gothic" w:hAnsi="Century Gothic"/>
                <w:b/>
                <w:szCs w:val="20"/>
              </w:rPr>
            </w:pPr>
            <w:r>
              <w:rPr>
                <w:rFonts w:ascii="Century Gothic" w:hAnsi="Century Gothic"/>
                <w:b/>
                <w:szCs w:val="20"/>
              </w:rPr>
              <w:t>E2</w:t>
            </w:r>
          </w:p>
        </w:tc>
        <w:tc>
          <w:tcPr>
            <w:tcW w:w="8019" w:type="dxa"/>
            <w:tcBorders>
              <w:top w:val="single" w:sz="4" w:space="0" w:color="auto"/>
              <w:left w:val="single" w:sz="4" w:space="0" w:color="auto"/>
              <w:bottom w:val="single" w:sz="4" w:space="0" w:color="auto"/>
              <w:right w:val="single" w:sz="4" w:space="0" w:color="auto"/>
            </w:tcBorders>
            <w:vAlign w:val="center"/>
          </w:tcPr>
          <w:p w14:paraId="1E1EE0E4" w14:textId="4698800F" w:rsidR="00C76FDF" w:rsidRPr="00BF03C5" w:rsidRDefault="00507894" w:rsidP="00000449">
            <w:pPr>
              <w:spacing w:after="0"/>
              <w:ind w:left="0"/>
              <w:rPr>
                <w:rFonts w:ascii="Century Gothic" w:hAnsi="Century Gothic"/>
                <w:szCs w:val="20"/>
              </w:rPr>
            </w:pPr>
            <w:r w:rsidRPr="00507894">
              <w:rPr>
                <w:rFonts w:ascii="Century Gothic" w:hAnsi="Century Gothic"/>
                <w:szCs w:val="20"/>
              </w:rPr>
              <w:t>Trubky hladké ocelové bezešvé ČSN 425715 j. m. 11 353 v kotelnách a strojovnách, včetně kolen, odboček, redukcí, atd., spojování svařováním</w:t>
            </w:r>
          </w:p>
        </w:tc>
        <w:tc>
          <w:tcPr>
            <w:tcW w:w="1124" w:type="dxa"/>
            <w:tcBorders>
              <w:top w:val="single" w:sz="4" w:space="0" w:color="auto"/>
              <w:left w:val="single" w:sz="4" w:space="0" w:color="auto"/>
              <w:bottom w:val="single" w:sz="4" w:space="0" w:color="auto"/>
              <w:right w:val="single" w:sz="4" w:space="0" w:color="auto"/>
            </w:tcBorders>
            <w:vAlign w:val="center"/>
          </w:tcPr>
          <w:p w14:paraId="21A65AC7" w14:textId="77777777" w:rsidR="00C76FDF" w:rsidRPr="00BF03C5" w:rsidRDefault="00C76FDF" w:rsidP="00000449">
            <w:pPr>
              <w:spacing w:after="0"/>
              <w:ind w:left="0"/>
              <w:rPr>
                <w:rFonts w:ascii="Century Gothic" w:hAnsi="Century Gothic"/>
                <w:szCs w:val="20"/>
              </w:rPr>
            </w:pPr>
          </w:p>
        </w:tc>
      </w:tr>
      <w:tr w:rsidR="00BF03C5" w:rsidRPr="00BF03C5" w14:paraId="38D43BAA"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0123C92" w14:textId="3115E9DA" w:rsidR="00C76FDF" w:rsidRPr="00BF03C5" w:rsidRDefault="00C76FDF"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46AA702D" w14:textId="1CB70D61" w:rsidR="00C76FDF" w:rsidRPr="00BF03C5" w:rsidRDefault="00C76FDF" w:rsidP="00000449">
            <w:pPr>
              <w:spacing w:after="0"/>
              <w:ind w:left="0"/>
              <w:rPr>
                <w:rFonts w:ascii="Century Gothic" w:hAnsi="Century Gothic"/>
                <w:szCs w:val="20"/>
              </w:rPr>
            </w:pPr>
          </w:p>
        </w:tc>
        <w:tc>
          <w:tcPr>
            <w:tcW w:w="1124" w:type="dxa"/>
            <w:tcBorders>
              <w:top w:val="single" w:sz="4" w:space="0" w:color="auto"/>
              <w:left w:val="single" w:sz="4" w:space="0" w:color="auto"/>
              <w:bottom w:val="single" w:sz="4" w:space="0" w:color="auto"/>
              <w:right w:val="single" w:sz="4" w:space="0" w:color="auto"/>
            </w:tcBorders>
            <w:vAlign w:val="center"/>
          </w:tcPr>
          <w:p w14:paraId="139E3E99" w14:textId="77777777" w:rsidR="00C76FDF" w:rsidRPr="00BF03C5" w:rsidRDefault="00C76FDF" w:rsidP="00000449">
            <w:pPr>
              <w:spacing w:after="0"/>
              <w:ind w:left="0"/>
              <w:rPr>
                <w:rFonts w:ascii="Century Gothic" w:hAnsi="Century Gothic"/>
                <w:szCs w:val="20"/>
              </w:rPr>
            </w:pPr>
          </w:p>
        </w:tc>
      </w:tr>
      <w:tr w:rsidR="00BF03C5" w:rsidRPr="00BF03C5" w14:paraId="5166957E"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4101B88F" w14:textId="3FEC12D6" w:rsidR="00C76FDF" w:rsidRPr="00BF03C5" w:rsidRDefault="00C76FDF"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7A120A95" w14:textId="24BDB435" w:rsidR="00C76FDF" w:rsidRPr="00BF03C5" w:rsidRDefault="00C76FDF" w:rsidP="00000449">
            <w:pPr>
              <w:spacing w:after="0"/>
              <w:ind w:left="0"/>
              <w:rPr>
                <w:rFonts w:ascii="Century Gothic" w:hAnsi="Century Gothic"/>
                <w:szCs w:val="20"/>
              </w:rPr>
            </w:pPr>
          </w:p>
        </w:tc>
        <w:tc>
          <w:tcPr>
            <w:tcW w:w="1124" w:type="dxa"/>
            <w:tcBorders>
              <w:top w:val="single" w:sz="4" w:space="0" w:color="auto"/>
              <w:left w:val="single" w:sz="4" w:space="0" w:color="auto"/>
              <w:bottom w:val="single" w:sz="4" w:space="0" w:color="auto"/>
              <w:right w:val="single" w:sz="4" w:space="0" w:color="auto"/>
            </w:tcBorders>
            <w:vAlign w:val="center"/>
          </w:tcPr>
          <w:p w14:paraId="212CDEA8" w14:textId="77777777" w:rsidR="00C76FDF" w:rsidRPr="00BF03C5" w:rsidRDefault="00C76FDF" w:rsidP="00000449">
            <w:pPr>
              <w:spacing w:after="0"/>
              <w:ind w:left="0"/>
              <w:rPr>
                <w:rFonts w:ascii="Century Gothic" w:hAnsi="Century Gothic"/>
                <w:szCs w:val="20"/>
              </w:rPr>
            </w:pPr>
          </w:p>
        </w:tc>
      </w:tr>
      <w:tr w:rsidR="00507894" w:rsidRPr="00BF03C5" w14:paraId="58CA6F6B"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4E590E9" w14:textId="054F4E4A" w:rsidR="00507894" w:rsidRPr="00BF03C5" w:rsidRDefault="00B4421D" w:rsidP="00000449">
            <w:pPr>
              <w:spacing w:after="0"/>
              <w:ind w:left="0"/>
              <w:rPr>
                <w:rFonts w:ascii="Century Gothic" w:hAnsi="Century Gothic"/>
                <w:b/>
                <w:szCs w:val="20"/>
              </w:rPr>
            </w:pPr>
            <w:r>
              <w:rPr>
                <w:rFonts w:ascii="Century Gothic" w:hAnsi="Century Gothic"/>
                <w:b/>
                <w:szCs w:val="20"/>
              </w:rPr>
              <w:lastRenderedPageBreak/>
              <w:t>F</w:t>
            </w:r>
          </w:p>
        </w:tc>
        <w:tc>
          <w:tcPr>
            <w:tcW w:w="8019" w:type="dxa"/>
            <w:tcBorders>
              <w:top w:val="single" w:sz="4" w:space="0" w:color="auto"/>
              <w:left w:val="single" w:sz="4" w:space="0" w:color="auto"/>
              <w:bottom w:val="single" w:sz="4" w:space="0" w:color="auto"/>
              <w:right w:val="single" w:sz="4" w:space="0" w:color="auto"/>
            </w:tcBorders>
            <w:vAlign w:val="center"/>
          </w:tcPr>
          <w:p w14:paraId="65F50E30" w14:textId="37B999C4" w:rsidR="00507894" w:rsidRPr="00B4421D" w:rsidRDefault="00B4421D" w:rsidP="00000449">
            <w:pPr>
              <w:spacing w:after="0"/>
              <w:ind w:left="0"/>
              <w:rPr>
                <w:rFonts w:ascii="Century Gothic" w:hAnsi="Century Gothic"/>
                <w:b/>
                <w:bCs/>
                <w:szCs w:val="20"/>
              </w:rPr>
            </w:pPr>
            <w:r w:rsidRPr="00B4421D">
              <w:rPr>
                <w:rFonts w:ascii="Century Gothic" w:hAnsi="Century Gothic"/>
                <w:b/>
                <w:bCs/>
                <w:szCs w:val="20"/>
              </w:rPr>
              <w:t>Armatury (Voda)</w:t>
            </w:r>
          </w:p>
        </w:tc>
        <w:tc>
          <w:tcPr>
            <w:tcW w:w="1124" w:type="dxa"/>
            <w:tcBorders>
              <w:top w:val="single" w:sz="4" w:space="0" w:color="auto"/>
              <w:left w:val="single" w:sz="4" w:space="0" w:color="auto"/>
              <w:bottom w:val="single" w:sz="4" w:space="0" w:color="auto"/>
              <w:right w:val="single" w:sz="4" w:space="0" w:color="auto"/>
            </w:tcBorders>
            <w:vAlign w:val="center"/>
          </w:tcPr>
          <w:p w14:paraId="052E3596" w14:textId="77777777" w:rsidR="00507894" w:rsidRPr="00BF03C5" w:rsidRDefault="00507894" w:rsidP="00000449">
            <w:pPr>
              <w:spacing w:after="0"/>
              <w:ind w:left="0"/>
              <w:rPr>
                <w:rFonts w:ascii="Century Gothic" w:hAnsi="Century Gothic"/>
                <w:szCs w:val="20"/>
              </w:rPr>
            </w:pPr>
          </w:p>
        </w:tc>
      </w:tr>
      <w:tr w:rsidR="00BF03C5" w:rsidRPr="00BF03C5" w14:paraId="440EAEA1"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781E108" w14:textId="77CA458D" w:rsidR="00C76FDF" w:rsidRPr="00BF03C5" w:rsidRDefault="00B4421D" w:rsidP="00000449">
            <w:pPr>
              <w:spacing w:after="0"/>
              <w:ind w:left="0"/>
              <w:rPr>
                <w:rFonts w:ascii="Century Gothic" w:hAnsi="Century Gothic"/>
                <w:b/>
                <w:szCs w:val="20"/>
              </w:rPr>
            </w:pPr>
            <w:r>
              <w:rPr>
                <w:rFonts w:ascii="Century Gothic" w:hAnsi="Century Gothic"/>
                <w:b/>
                <w:szCs w:val="20"/>
              </w:rPr>
              <w:t>F1</w:t>
            </w:r>
          </w:p>
        </w:tc>
        <w:tc>
          <w:tcPr>
            <w:tcW w:w="8019" w:type="dxa"/>
            <w:tcBorders>
              <w:top w:val="single" w:sz="4" w:space="0" w:color="auto"/>
              <w:left w:val="single" w:sz="4" w:space="0" w:color="auto"/>
              <w:bottom w:val="single" w:sz="4" w:space="0" w:color="auto"/>
              <w:right w:val="single" w:sz="4" w:space="0" w:color="auto"/>
            </w:tcBorders>
            <w:vAlign w:val="center"/>
          </w:tcPr>
          <w:p w14:paraId="7CA2DD13" w14:textId="77777777" w:rsidR="00C76FDF" w:rsidRPr="00BF03C5" w:rsidRDefault="00C76FDF" w:rsidP="00000449">
            <w:pPr>
              <w:spacing w:after="0"/>
              <w:ind w:left="0"/>
              <w:rPr>
                <w:rFonts w:ascii="Century Gothic" w:hAnsi="Century Gothic"/>
                <w:szCs w:val="20"/>
              </w:rPr>
            </w:pPr>
            <w:r w:rsidRPr="00BF03C5">
              <w:rPr>
                <w:rFonts w:ascii="Century Gothic" w:hAnsi="Century Gothic"/>
                <w:szCs w:val="20"/>
              </w:rPr>
              <w:t>Kulový kohout závitový (mosazný s povrchovou úpravou chromováním, příp. niklováním)</w:t>
            </w:r>
          </w:p>
        </w:tc>
        <w:tc>
          <w:tcPr>
            <w:tcW w:w="1124" w:type="dxa"/>
            <w:tcBorders>
              <w:top w:val="single" w:sz="4" w:space="0" w:color="auto"/>
              <w:left w:val="single" w:sz="4" w:space="0" w:color="auto"/>
              <w:bottom w:val="single" w:sz="4" w:space="0" w:color="auto"/>
              <w:right w:val="single" w:sz="4" w:space="0" w:color="auto"/>
            </w:tcBorders>
            <w:vAlign w:val="center"/>
          </w:tcPr>
          <w:p w14:paraId="0F0814B2" w14:textId="77777777" w:rsidR="00C76FDF" w:rsidRPr="00BF03C5" w:rsidRDefault="00C76FDF" w:rsidP="00000449">
            <w:pPr>
              <w:spacing w:after="0"/>
              <w:ind w:left="0"/>
              <w:rPr>
                <w:rFonts w:ascii="Century Gothic" w:hAnsi="Century Gothic"/>
                <w:szCs w:val="20"/>
              </w:rPr>
            </w:pPr>
          </w:p>
        </w:tc>
      </w:tr>
      <w:tr w:rsidR="00B4421D" w:rsidRPr="00BF03C5" w14:paraId="55C07780"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064E500D" w14:textId="5D45A92D" w:rsidR="00B4421D" w:rsidRPr="00BF03C5" w:rsidRDefault="00B4421D" w:rsidP="00000449">
            <w:pPr>
              <w:spacing w:after="0"/>
              <w:ind w:left="0"/>
              <w:rPr>
                <w:rFonts w:ascii="Century Gothic" w:hAnsi="Century Gothic"/>
                <w:b/>
                <w:szCs w:val="20"/>
              </w:rPr>
            </w:pPr>
            <w:r>
              <w:rPr>
                <w:rFonts w:ascii="Century Gothic" w:hAnsi="Century Gothic"/>
                <w:b/>
                <w:szCs w:val="20"/>
              </w:rPr>
              <w:t>F2</w:t>
            </w:r>
          </w:p>
        </w:tc>
        <w:tc>
          <w:tcPr>
            <w:tcW w:w="8019" w:type="dxa"/>
            <w:tcBorders>
              <w:top w:val="single" w:sz="4" w:space="0" w:color="auto"/>
              <w:left w:val="single" w:sz="4" w:space="0" w:color="auto"/>
              <w:bottom w:val="single" w:sz="4" w:space="0" w:color="auto"/>
              <w:right w:val="single" w:sz="4" w:space="0" w:color="auto"/>
            </w:tcBorders>
            <w:vAlign w:val="center"/>
          </w:tcPr>
          <w:p w14:paraId="0561A4AB" w14:textId="36CFEE1D" w:rsidR="00B4421D" w:rsidRPr="00BF03C5" w:rsidRDefault="00B4421D" w:rsidP="00000449">
            <w:pPr>
              <w:spacing w:after="0"/>
              <w:ind w:left="0"/>
              <w:rPr>
                <w:rFonts w:ascii="Century Gothic" w:hAnsi="Century Gothic"/>
                <w:szCs w:val="20"/>
              </w:rPr>
            </w:pPr>
            <w:r w:rsidRPr="00BF03C5">
              <w:rPr>
                <w:rFonts w:ascii="Century Gothic" w:hAnsi="Century Gothic"/>
                <w:szCs w:val="20"/>
              </w:rPr>
              <w:t>Kulový kohout vypouštěcí standardní se zátkou</w:t>
            </w:r>
          </w:p>
        </w:tc>
        <w:tc>
          <w:tcPr>
            <w:tcW w:w="1124" w:type="dxa"/>
            <w:tcBorders>
              <w:top w:val="single" w:sz="4" w:space="0" w:color="auto"/>
              <w:left w:val="single" w:sz="4" w:space="0" w:color="auto"/>
              <w:bottom w:val="single" w:sz="4" w:space="0" w:color="auto"/>
              <w:right w:val="single" w:sz="4" w:space="0" w:color="auto"/>
            </w:tcBorders>
            <w:vAlign w:val="center"/>
          </w:tcPr>
          <w:p w14:paraId="0DF6F277" w14:textId="77777777" w:rsidR="00B4421D" w:rsidRPr="00BF03C5" w:rsidRDefault="00B4421D" w:rsidP="00000449">
            <w:pPr>
              <w:spacing w:after="0"/>
              <w:ind w:left="0"/>
              <w:rPr>
                <w:rFonts w:ascii="Century Gothic" w:hAnsi="Century Gothic"/>
                <w:szCs w:val="20"/>
              </w:rPr>
            </w:pPr>
          </w:p>
        </w:tc>
      </w:tr>
      <w:tr w:rsidR="00B4421D" w:rsidRPr="00BF03C5" w14:paraId="73E49C1C"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56439FCE" w14:textId="3F325BE3" w:rsidR="00B4421D" w:rsidRPr="00BF03C5" w:rsidRDefault="00B4421D" w:rsidP="00000449">
            <w:pPr>
              <w:spacing w:after="0"/>
              <w:ind w:left="0"/>
              <w:rPr>
                <w:rFonts w:ascii="Century Gothic" w:hAnsi="Century Gothic"/>
                <w:b/>
                <w:szCs w:val="20"/>
              </w:rPr>
            </w:pPr>
            <w:r>
              <w:rPr>
                <w:rFonts w:ascii="Century Gothic" w:hAnsi="Century Gothic"/>
                <w:b/>
                <w:szCs w:val="20"/>
              </w:rPr>
              <w:t>F3</w:t>
            </w:r>
          </w:p>
        </w:tc>
        <w:tc>
          <w:tcPr>
            <w:tcW w:w="8019" w:type="dxa"/>
            <w:tcBorders>
              <w:top w:val="single" w:sz="4" w:space="0" w:color="auto"/>
              <w:left w:val="single" w:sz="4" w:space="0" w:color="auto"/>
              <w:bottom w:val="single" w:sz="4" w:space="0" w:color="auto"/>
              <w:right w:val="single" w:sz="4" w:space="0" w:color="auto"/>
            </w:tcBorders>
            <w:vAlign w:val="center"/>
          </w:tcPr>
          <w:p w14:paraId="7B56803E" w14:textId="4F858167" w:rsidR="00B4421D" w:rsidRPr="00BF03C5" w:rsidRDefault="00B4421D" w:rsidP="00000449">
            <w:pPr>
              <w:spacing w:after="0"/>
              <w:ind w:left="0"/>
              <w:rPr>
                <w:rFonts w:ascii="Century Gothic" w:hAnsi="Century Gothic"/>
                <w:szCs w:val="20"/>
              </w:rPr>
            </w:pPr>
            <w:r w:rsidRPr="00BF03C5">
              <w:rPr>
                <w:rFonts w:ascii="Century Gothic" w:hAnsi="Century Gothic"/>
                <w:szCs w:val="20"/>
              </w:rPr>
              <w:t>Automatický odvzdušňovací ventil s plovákem řízeným bezúkapovým odvzdušňovacím ventilem (automatické odvzdušňování při provozu a plnění, automatické zavzdušňování při vypouštění) G3/4“</w:t>
            </w:r>
          </w:p>
        </w:tc>
        <w:tc>
          <w:tcPr>
            <w:tcW w:w="1124" w:type="dxa"/>
            <w:tcBorders>
              <w:top w:val="single" w:sz="4" w:space="0" w:color="auto"/>
              <w:left w:val="single" w:sz="4" w:space="0" w:color="auto"/>
              <w:bottom w:val="single" w:sz="4" w:space="0" w:color="auto"/>
              <w:right w:val="single" w:sz="4" w:space="0" w:color="auto"/>
            </w:tcBorders>
            <w:vAlign w:val="center"/>
          </w:tcPr>
          <w:p w14:paraId="4082C5A2" w14:textId="77777777" w:rsidR="00B4421D" w:rsidRPr="00BF03C5" w:rsidRDefault="00B4421D" w:rsidP="00000449">
            <w:pPr>
              <w:spacing w:after="0"/>
              <w:ind w:left="0"/>
              <w:rPr>
                <w:rFonts w:ascii="Century Gothic" w:hAnsi="Century Gothic"/>
                <w:szCs w:val="20"/>
              </w:rPr>
            </w:pPr>
          </w:p>
        </w:tc>
      </w:tr>
      <w:tr w:rsidR="00B4421D" w:rsidRPr="00BF03C5" w14:paraId="6E99E6DC"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171D45CF" w14:textId="5665E0CD" w:rsidR="00B4421D" w:rsidRPr="00BF03C5" w:rsidRDefault="00B4421D" w:rsidP="00000449">
            <w:pPr>
              <w:spacing w:after="0"/>
              <w:ind w:left="0"/>
              <w:rPr>
                <w:rFonts w:ascii="Century Gothic" w:hAnsi="Century Gothic"/>
                <w:b/>
                <w:szCs w:val="20"/>
              </w:rPr>
            </w:pPr>
            <w:r>
              <w:rPr>
                <w:rFonts w:ascii="Century Gothic" w:hAnsi="Century Gothic"/>
                <w:b/>
                <w:szCs w:val="20"/>
              </w:rPr>
              <w:t>F4</w:t>
            </w:r>
          </w:p>
        </w:tc>
        <w:tc>
          <w:tcPr>
            <w:tcW w:w="8019" w:type="dxa"/>
            <w:tcBorders>
              <w:top w:val="single" w:sz="4" w:space="0" w:color="auto"/>
              <w:left w:val="single" w:sz="4" w:space="0" w:color="auto"/>
              <w:bottom w:val="single" w:sz="4" w:space="0" w:color="auto"/>
              <w:right w:val="single" w:sz="4" w:space="0" w:color="auto"/>
            </w:tcBorders>
            <w:vAlign w:val="center"/>
          </w:tcPr>
          <w:p w14:paraId="590BC6D4" w14:textId="750C6AE7" w:rsidR="00B4421D" w:rsidRPr="00BF03C5" w:rsidRDefault="00B4421D" w:rsidP="00000449">
            <w:pPr>
              <w:spacing w:after="0"/>
              <w:ind w:left="0"/>
              <w:rPr>
                <w:rFonts w:ascii="Century Gothic" w:hAnsi="Century Gothic"/>
                <w:szCs w:val="20"/>
              </w:rPr>
            </w:pPr>
            <w:r w:rsidRPr="00BF03C5">
              <w:rPr>
                <w:rFonts w:ascii="Century Gothic" w:hAnsi="Century Gothic"/>
                <w:szCs w:val="20"/>
              </w:rPr>
              <w:t xml:space="preserve">Pojišťovací ventil závitový pro chladicí vodu, otevírací přetlak </w:t>
            </w:r>
            <w:r>
              <w:rPr>
                <w:rFonts w:ascii="Century Gothic" w:hAnsi="Century Gothic"/>
                <w:szCs w:val="20"/>
              </w:rPr>
              <w:t>9</w:t>
            </w:r>
            <w:r w:rsidRPr="00BF03C5">
              <w:rPr>
                <w:rFonts w:ascii="Century Gothic" w:hAnsi="Century Gothic"/>
                <w:szCs w:val="20"/>
              </w:rPr>
              <w:t xml:space="preserve">,0 </w:t>
            </w:r>
            <w:r>
              <w:rPr>
                <w:rFonts w:ascii="Century Gothic" w:hAnsi="Century Gothic"/>
                <w:szCs w:val="20"/>
              </w:rPr>
              <w:t>bar</w:t>
            </w:r>
          </w:p>
        </w:tc>
        <w:tc>
          <w:tcPr>
            <w:tcW w:w="1124" w:type="dxa"/>
            <w:tcBorders>
              <w:top w:val="single" w:sz="4" w:space="0" w:color="auto"/>
              <w:left w:val="single" w:sz="4" w:space="0" w:color="auto"/>
              <w:bottom w:val="single" w:sz="4" w:space="0" w:color="auto"/>
              <w:right w:val="single" w:sz="4" w:space="0" w:color="auto"/>
            </w:tcBorders>
            <w:vAlign w:val="center"/>
          </w:tcPr>
          <w:p w14:paraId="33D7886F" w14:textId="77777777" w:rsidR="00B4421D" w:rsidRPr="00BF03C5" w:rsidRDefault="00B4421D" w:rsidP="00000449">
            <w:pPr>
              <w:spacing w:after="0"/>
              <w:ind w:left="0"/>
              <w:rPr>
                <w:rFonts w:ascii="Century Gothic" w:hAnsi="Century Gothic"/>
                <w:szCs w:val="20"/>
              </w:rPr>
            </w:pPr>
          </w:p>
        </w:tc>
      </w:tr>
      <w:tr w:rsidR="00B4421D" w:rsidRPr="00BF03C5" w14:paraId="2C2F980E"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13A6C47" w14:textId="3A756D81" w:rsidR="00B4421D" w:rsidRPr="00BF03C5" w:rsidRDefault="00B4421D" w:rsidP="00000449">
            <w:pPr>
              <w:spacing w:after="0"/>
              <w:ind w:left="0"/>
              <w:rPr>
                <w:rFonts w:ascii="Century Gothic" w:hAnsi="Century Gothic"/>
                <w:b/>
                <w:szCs w:val="20"/>
              </w:rPr>
            </w:pPr>
            <w:r>
              <w:rPr>
                <w:rFonts w:ascii="Century Gothic" w:hAnsi="Century Gothic"/>
                <w:b/>
                <w:szCs w:val="20"/>
              </w:rPr>
              <w:t>F5</w:t>
            </w:r>
          </w:p>
        </w:tc>
        <w:tc>
          <w:tcPr>
            <w:tcW w:w="8019" w:type="dxa"/>
            <w:tcBorders>
              <w:top w:val="single" w:sz="4" w:space="0" w:color="auto"/>
              <w:left w:val="single" w:sz="4" w:space="0" w:color="auto"/>
              <w:bottom w:val="single" w:sz="4" w:space="0" w:color="auto"/>
              <w:right w:val="single" w:sz="4" w:space="0" w:color="auto"/>
            </w:tcBorders>
            <w:vAlign w:val="center"/>
          </w:tcPr>
          <w:p w14:paraId="59589810" w14:textId="29D3698B" w:rsidR="00B4421D" w:rsidRPr="00BF03C5" w:rsidRDefault="00B4421D" w:rsidP="00000449">
            <w:pPr>
              <w:spacing w:after="0"/>
              <w:ind w:left="0"/>
              <w:rPr>
                <w:rFonts w:ascii="Century Gothic" w:hAnsi="Century Gothic"/>
                <w:szCs w:val="20"/>
              </w:rPr>
            </w:pPr>
            <w:r w:rsidRPr="00BF03C5">
              <w:rPr>
                <w:rFonts w:ascii="Century Gothic" w:hAnsi="Century Gothic"/>
                <w:szCs w:val="20"/>
              </w:rPr>
              <w:t xml:space="preserve">Pojišťovací ventil závitový pro chladicí vodu, otevírací přetlak </w:t>
            </w:r>
            <w:r>
              <w:rPr>
                <w:rFonts w:ascii="Century Gothic" w:hAnsi="Century Gothic"/>
                <w:szCs w:val="20"/>
              </w:rPr>
              <w:t>6</w:t>
            </w:r>
            <w:r w:rsidRPr="00BF03C5">
              <w:rPr>
                <w:rFonts w:ascii="Century Gothic" w:hAnsi="Century Gothic"/>
                <w:szCs w:val="20"/>
              </w:rPr>
              <w:t xml:space="preserve">,0 </w:t>
            </w:r>
            <w:r>
              <w:rPr>
                <w:rFonts w:ascii="Century Gothic" w:hAnsi="Century Gothic"/>
                <w:szCs w:val="20"/>
              </w:rPr>
              <w:t>bar</w:t>
            </w:r>
          </w:p>
        </w:tc>
        <w:tc>
          <w:tcPr>
            <w:tcW w:w="1124" w:type="dxa"/>
            <w:tcBorders>
              <w:top w:val="single" w:sz="4" w:space="0" w:color="auto"/>
              <w:left w:val="single" w:sz="4" w:space="0" w:color="auto"/>
              <w:bottom w:val="single" w:sz="4" w:space="0" w:color="auto"/>
              <w:right w:val="single" w:sz="4" w:space="0" w:color="auto"/>
            </w:tcBorders>
            <w:vAlign w:val="center"/>
          </w:tcPr>
          <w:p w14:paraId="36CE8776" w14:textId="77777777" w:rsidR="00B4421D" w:rsidRPr="00BF03C5" w:rsidRDefault="00B4421D" w:rsidP="00000449">
            <w:pPr>
              <w:spacing w:after="0"/>
              <w:ind w:left="0"/>
              <w:rPr>
                <w:rFonts w:ascii="Century Gothic" w:hAnsi="Century Gothic"/>
                <w:szCs w:val="20"/>
              </w:rPr>
            </w:pPr>
          </w:p>
        </w:tc>
      </w:tr>
      <w:tr w:rsidR="00B4421D" w:rsidRPr="00BF03C5" w14:paraId="212A83DF"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8E910ED" w14:textId="3E24C55C" w:rsidR="00B4421D" w:rsidRPr="00BF03C5" w:rsidRDefault="00B4421D" w:rsidP="00000449">
            <w:pPr>
              <w:spacing w:after="0"/>
              <w:ind w:left="0"/>
              <w:rPr>
                <w:rFonts w:ascii="Century Gothic" w:hAnsi="Century Gothic"/>
                <w:b/>
                <w:szCs w:val="20"/>
              </w:rPr>
            </w:pPr>
            <w:r>
              <w:rPr>
                <w:rFonts w:ascii="Century Gothic" w:hAnsi="Century Gothic"/>
                <w:b/>
                <w:szCs w:val="20"/>
              </w:rPr>
              <w:t>F6</w:t>
            </w:r>
          </w:p>
        </w:tc>
        <w:tc>
          <w:tcPr>
            <w:tcW w:w="8019" w:type="dxa"/>
            <w:tcBorders>
              <w:top w:val="single" w:sz="4" w:space="0" w:color="auto"/>
              <w:left w:val="single" w:sz="4" w:space="0" w:color="auto"/>
              <w:bottom w:val="single" w:sz="4" w:space="0" w:color="auto"/>
              <w:right w:val="single" w:sz="4" w:space="0" w:color="auto"/>
            </w:tcBorders>
            <w:vAlign w:val="center"/>
          </w:tcPr>
          <w:p w14:paraId="603B24A5" w14:textId="384AA050" w:rsidR="00B4421D" w:rsidRPr="00BF03C5" w:rsidRDefault="00B4421D" w:rsidP="00000449">
            <w:pPr>
              <w:spacing w:after="0"/>
              <w:ind w:left="0"/>
              <w:rPr>
                <w:rFonts w:ascii="Century Gothic" w:hAnsi="Century Gothic"/>
                <w:szCs w:val="20"/>
              </w:rPr>
            </w:pPr>
            <w:r w:rsidRPr="00BF03C5">
              <w:rPr>
                <w:rFonts w:ascii="Century Gothic" w:hAnsi="Century Gothic"/>
                <w:szCs w:val="20"/>
              </w:rPr>
              <w:t xml:space="preserve">Pojišťovací ventil závitový pro chladicí vodu, otevírací přetlak </w:t>
            </w:r>
            <w:r>
              <w:rPr>
                <w:rFonts w:ascii="Century Gothic" w:hAnsi="Century Gothic"/>
                <w:szCs w:val="20"/>
              </w:rPr>
              <w:t>3</w:t>
            </w:r>
            <w:r w:rsidRPr="00BF03C5">
              <w:rPr>
                <w:rFonts w:ascii="Century Gothic" w:hAnsi="Century Gothic"/>
                <w:szCs w:val="20"/>
              </w:rPr>
              <w:t xml:space="preserve">,0 </w:t>
            </w:r>
            <w:r>
              <w:rPr>
                <w:rFonts w:ascii="Century Gothic" w:hAnsi="Century Gothic"/>
                <w:szCs w:val="20"/>
              </w:rPr>
              <w:t>bar</w:t>
            </w:r>
          </w:p>
        </w:tc>
        <w:tc>
          <w:tcPr>
            <w:tcW w:w="1124" w:type="dxa"/>
            <w:tcBorders>
              <w:top w:val="single" w:sz="4" w:space="0" w:color="auto"/>
              <w:left w:val="single" w:sz="4" w:space="0" w:color="auto"/>
              <w:bottom w:val="single" w:sz="4" w:space="0" w:color="auto"/>
              <w:right w:val="single" w:sz="4" w:space="0" w:color="auto"/>
            </w:tcBorders>
            <w:vAlign w:val="center"/>
          </w:tcPr>
          <w:p w14:paraId="57F9B1E5" w14:textId="77777777" w:rsidR="00B4421D" w:rsidRPr="00BF03C5" w:rsidRDefault="00B4421D" w:rsidP="00000449">
            <w:pPr>
              <w:spacing w:after="0"/>
              <w:ind w:left="0"/>
              <w:rPr>
                <w:rFonts w:ascii="Century Gothic" w:hAnsi="Century Gothic"/>
                <w:szCs w:val="20"/>
              </w:rPr>
            </w:pPr>
          </w:p>
        </w:tc>
      </w:tr>
      <w:tr w:rsidR="00B4421D" w:rsidRPr="00BF03C5" w14:paraId="26935168"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711C824" w14:textId="2667063D" w:rsidR="00B4421D" w:rsidRPr="00BF03C5" w:rsidRDefault="00B4421D" w:rsidP="00000449">
            <w:pPr>
              <w:spacing w:after="0"/>
              <w:ind w:left="0"/>
              <w:rPr>
                <w:rFonts w:ascii="Century Gothic" w:hAnsi="Century Gothic"/>
                <w:b/>
                <w:szCs w:val="20"/>
              </w:rPr>
            </w:pPr>
            <w:r>
              <w:rPr>
                <w:rFonts w:ascii="Century Gothic" w:hAnsi="Century Gothic"/>
                <w:b/>
                <w:szCs w:val="20"/>
              </w:rPr>
              <w:t>F7</w:t>
            </w:r>
          </w:p>
        </w:tc>
        <w:tc>
          <w:tcPr>
            <w:tcW w:w="8019" w:type="dxa"/>
            <w:tcBorders>
              <w:top w:val="single" w:sz="4" w:space="0" w:color="auto"/>
              <w:left w:val="single" w:sz="4" w:space="0" w:color="auto"/>
              <w:bottom w:val="single" w:sz="4" w:space="0" w:color="auto"/>
              <w:right w:val="single" w:sz="4" w:space="0" w:color="auto"/>
            </w:tcBorders>
            <w:vAlign w:val="center"/>
          </w:tcPr>
          <w:p w14:paraId="00380DE2" w14:textId="5A81540B" w:rsidR="00B4421D" w:rsidRPr="00BF03C5" w:rsidRDefault="00B4421D" w:rsidP="00000449">
            <w:pPr>
              <w:spacing w:after="0"/>
              <w:ind w:left="0"/>
              <w:rPr>
                <w:rFonts w:ascii="Century Gothic" w:hAnsi="Century Gothic"/>
                <w:szCs w:val="20"/>
              </w:rPr>
            </w:pPr>
            <w:r w:rsidRPr="00B4421D">
              <w:rPr>
                <w:rFonts w:ascii="Century Gothic" w:hAnsi="Century Gothic"/>
                <w:szCs w:val="20"/>
              </w:rPr>
              <w:t>Teploměr - ø100, nerez jímka 100 mm, rozsah 0-120 °C</w:t>
            </w:r>
          </w:p>
        </w:tc>
        <w:tc>
          <w:tcPr>
            <w:tcW w:w="1124" w:type="dxa"/>
            <w:tcBorders>
              <w:top w:val="single" w:sz="4" w:space="0" w:color="auto"/>
              <w:left w:val="single" w:sz="4" w:space="0" w:color="auto"/>
              <w:bottom w:val="single" w:sz="4" w:space="0" w:color="auto"/>
              <w:right w:val="single" w:sz="4" w:space="0" w:color="auto"/>
            </w:tcBorders>
            <w:vAlign w:val="center"/>
          </w:tcPr>
          <w:p w14:paraId="017953DF" w14:textId="77777777" w:rsidR="00B4421D" w:rsidRPr="00BF03C5" w:rsidRDefault="00B4421D" w:rsidP="00000449">
            <w:pPr>
              <w:spacing w:after="0"/>
              <w:ind w:left="0"/>
              <w:rPr>
                <w:rFonts w:ascii="Century Gothic" w:hAnsi="Century Gothic"/>
                <w:szCs w:val="20"/>
              </w:rPr>
            </w:pPr>
          </w:p>
        </w:tc>
      </w:tr>
      <w:tr w:rsidR="00B4421D" w:rsidRPr="00BF03C5" w14:paraId="7C7D07E8"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CA6B7E4" w14:textId="294CC415" w:rsidR="00B4421D" w:rsidRPr="00BF03C5" w:rsidRDefault="00B4421D" w:rsidP="00000449">
            <w:pPr>
              <w:spacing w:after="0"/>
              <w:ind w:left="0"/>
              <w:rPr>
                <w:rFonts w:ascii="Century Gothic" w:hAnsi="Century Gothic"/>
                <w:b/>
                <w:szCs w:val="20"/>
              </w:rPr>
            </w:pPr>
            <w:r>
              <w:rPr>
                <w:rFonts w:ascii="Century Gothic" w:hAnsi="Century Gothic"/>
                <w:b/>
                <w:szCs w:val="20"/>
              </w:rPr>
              <w:t>F8</w:t>
            </w:r>
          </w:p>
        </w:tc>
        <w:tc>
          <w:tcPr>
            <w:tcW w:w="8019" w:type="dxa"/>
            <w:tcBorders>
              <w:top w:val="single" w:sz="4" w:space="0" w:color="auto"/>
              <w:left w:val="single" w:sz="4" w:space="0" w:color="auto"/>
              <w:bottom w:val="single" w:sz="4" w:space="0" w:color="auto"/>
              <w:right w:val="single" w:sz="4" w:space="0" w:color="auto"/>
            </w:tcBorders>
            <w:vAlign w:val="center"/>
          </w:tcPr>
          <w:p w14:paraId="22E99254" w14:textId="0BFAD5F3" w:rsidR="00B4421D" w:rsidRPr="00BF03C5" w:rsidRDefault="00B4421D" w:rsidP="00000449">
            <w:pPr>
              <w:spacing w:after="0"/>
              <w:ind w:left="0"/>
              <w:rPr>
                <w:rFonts w:ascii="Century Gothic" w:hAnsi="Century Gothic"/>
                <w:szCs w:val="20"/>
              </w:rPr>
            </w:pPr>
            <w:r w:rsidRPr="00B4421D">
              <w:rPr>
                <w:rFonts w:ascii="Century Gothic" w:hAnsi="Century Gothic"/>
                <w:szCs w:val="20"/>
              </w:rPr>
              <w:t>Manometr rozsah 0-1MPa, včetně navarku, kondenzační smyčky a zkušebního manometrického kohoutu</w:t>
            </w:r>
          </w:p>
        </w:tc>
        <w:tc>
          <w:tcPr>
            <w:tcW w:w="1124" w:type="dxa"/>
            <w:tcBorders>
              <w:top w:val="single" w:sz="4" w:space="0" w:color="auto"/>
              <w:left w:val="single" w:sz="4" w:space="0" w:color="auto"/>
              <w:bottom w:val="single" w:sz="4" w:space="0" w:color="auto"/>
              <w:right w:val="single" w:sz="4" w:space="0" w:color="auto"/>
            </w:tcBorders>
            <w:vAlign w:val="center"/>
          </w:tcPr>
          <w:p w14:paraId="759F5496" w14:textId="77777777" w:rsidR="00B4421D" w:rsidRPr="00BF03C5" w:rsidRDefault="00B4421D" w:rsidP="00000449">
            <w:pPr>
              <w:spacing w:after="0"/>
              <w:ind w:left="0"/>
              <w:rPr>
                <w:rFonts w:ascii="Century Gothic" w:hAnsi="Century Gothic"/>
                <w:szCs w:val="20"/>
              </w:rPr>
            </w:pPr>
          </w:p>
        </w:tc>
      </w:tr>
      <w:tr w:rsidR="00B4421D" w:rsidRPr="00BF03C5" w14:paraId="104060B4"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3A55494" w14:textId="40284803" w:rsidR="00B4421D" w:rsidRPr="00BF03C5" w:rsidRDefault="00B4421D" w:rsidP="00000449">
            <w:pPr>
              <w:spacing w:after="0"/>
              <w:ind w:left="0"/>
              <w:rPr>
                <w:rFonts w:ascii="Century Gothic" w:hAnsi="Century Gothic"/>
                <w:b/>
                <w:szCs w:val="20"/>
              </w:rPr>
            </w:pPr>
            <w:r>
              <w:rPr>
                <w:rFonts w:ascii="Century Gothic" w:hAnsi="Century Gothic"/>
                <w:b/>
                <w:szCs w:val="20"/>
              </w:rPr>
              <w:t>F9</w:t>
            </w:r>
          </w:p>
        </w:tc>
        <w:tc>
          <w:tcPr>
            <w:tcW w:w="8019" w:type="dxa"/>
            <w:tcBorders>
              <w:top w:val="single" w:sz="4" w:space="0" w:color="auto"/>
              <w:left w:val="single" w:sz="4" w:space="0" w:color="auto"/>
              <w:bottom w:val="single" w:sz="4" w:space="0" w:color="auto"/>
              <w:right w:val="single" w:sz="4" w:space="0" w:color="auto"/>
            </w:tcBorders>
            <w:vAlign w:val="center"/>
          </w:tcPr>
          <w:p w14:paraId="58AA9100" w14:textId="3A0476C5" w:rsidR="00B4421D" w:rsidRPr="00BF03C5" w:rsidRDefault="00B4421D" w:rsidP="00000449">
            <w:pPr>
              <w:spacing w:after="0"/>
              <w:ind w:left="0"/>
              <w:rPr>
                <w:rFonts w:ascii="Century Gothic" w:hAnsi="Century Gothic"/>
                <w:szCs w:val="20"/>
              </w:rPr>
            </w:pPr>
            <w:r w:rsidRPr="00B4421D">
              <w:rPr>
                <w:rFonts w:ascii="Century Gothic" w:hAnsi="Century Gothic"/>
                <w:szCs w:val="20"/>
              </w:rPr>
              <w:t>Náverek  G 1/2" pro čidla MaR</w:t>
            </w:r>
          </w:p>
        </w:tc>
        <w:tc>
          <w:tcPr>
            <w:tcW w:w="1124" w:type="dxa"/>
            <w:tcBorders>
              <w:top w:val="single" w:sz="4" w:space="0" w:color="auto"/>
              <w:left w:val="single" w:sz="4" w:space="0" w:color="auto"/>
              <w:bottom w:val="single" w:sz="4" w:space="0" w:color="auto"/>
              <w:right w:val="single" w:sz="4" w:space="0" w:color="auto"/>
            </w:tcBorders>
            <w:vAlign w:val="center"/>
          </w:tcPr>
          <w:p w14:paraId="228981AC" w14:textId="77777777" w:rsidR="00B4421D" w:rsidRPr="00BF03C5" w:rsidRDefault="00B4421D" w:rsidP="00000449">
            <w:pPr>
              <w:spacing w:after="0"/>
              <w:ind w:left="0"/>
              <w:rPr>
                <w:rFonts w:ascii="Century Gothic" w:hAnsi="Century Gothic"/>
                <w:szCs w:val="20"/>
              </w:rPr>
            </w:pPr>
          </w:p>
        </w:tc>
      </w:tr>
      <w:tr w:rsidR="00B4421D" w:rsidRPr="00BF03C5" w14:paraId="0F45A582"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10CA9C3B" w14:textId="353976CD" w:rsidR="00B4421D" w:rsidRPr="00BF03C5" w:rsidRDefault="00B4421D" w:rsidP="00000449">
            <w:pPr>
              <w:spacing w:after="0"/>
              <w:ind w:left="0"/>
              <w:rPr>
                <w:rFonts w:ascii="Century Gothic" w:hAnsi="Century Gothic"/>
                <w:b/>
                <w:szCs w:val="20"/>
              </w:rPr>
            </w:pPr>
            <w:r>
              <w:rPr>
                <w:rFonts w:ascii="Century Gothic" w:hAnsi="Century Gothic"/>
                <w:b/>
                <w:szCs w:val="20"/>
              </w:rPr>
              <w:t>F10</w:t>
            </w:r>
          </w:p>
        </w:tc>
        <w:tc>
          <w:tcPr>
            <w:tcW w:w="8019" w:type="dxa"/>
            <w:tcBorders>
              <w:top w:val="single" w:sz="4" w:space="0" w:color="auto"/>
              <w:left w:val="single" w:sz="4" w:space="0" w:color="auto"/>
              <w:bottom w:val="single" w:sz="4" w:space="0" w:color="auto"/>
              <w:right w:val="single" w:sz="4" w:space="0" w:color="auto"/>
            </w:tcBorders>
            <w:vAlign w:val="center"/>
          </w:tcPr>
          <w:p w14:paraId="47D837CF" w14:textId="3511D98A" w:rsidR="00B4421D" w:rsidRPr="00BF03C5" w:rsidRDefault="00B4421D" w:rsidP="00000449">
            <w:pPr>
              <w:spacing w:after="0"/>
              <w:ind w:left="0"/>
              <w:rPr>
                <w:rFonts w:ascii="Century Gothic" w:hAnsi="Century Gothic"/>
                <w:szCs w:val="20"/>
              </w:rPr>
            </w:pPr>
            <w:r w:rsidRPr="00B4421D">
              <w:rPr>
                <w:rFonts w:ascii="Century Gothic" w:hAnsi="Century Gothic"/>
                <w:szCs w:val="20"/>
              </w:rPr>
              <w:t>Uzavírací klapka mezipřírubová PN16, (materiál tělesa-šedá litina s epoxidovým nátěrem, manžeta EPDM), včetně protipřírub</w:t>
            </w:r>
          </w:p>
        </w:tc>
        <w:tc>
          <w:tcPr>
            <w:tcW w:w="1124" w:type="dxa"/>
            <w:tcBorders>
              <w:top w:val="single" w:sz="4" w:space="0" w:color="auto"/>
              <w:left w:val="single" w:sz="4" w:space="0" w:color="auto"/>
              <w:bottom w:val="single" w:sz="4" w:space="0" w:color="auto"/>
              <w:right w:val="single" w:sz="4" w:space="0" w:color="auto"/>
            </w:tcBorders>
            <w:vAlign w:val="center"/>
          </w:tcPr>
          <w:p w14:paraId="4CE1D8C4" w14:textId="77777777" w:rsidR="00B4421D" w:rsidRPr="00BF03C5" w:rsidRDefault="00B4421D" w:rsidP="00000449">
            <w:pPr>
              <w:spacing w:after="0"/>
              <w:ind w:left="0"/>
              <w:rPr>
                <w:rFonts w:ascii="Century Gothic" w:hAnsi="Century Gothic"/>
                <w:szCs w:val="20"/>
              </w:rPr>
            </w:pPr>
          </w:p>
        </w:tc>
      </w:tr>
      <w:tr w:rsidR="00B4421D" w:rsidRPr="00BF03C5" w14:paraId="549696B9"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7DEB1895" w14:textId="4397F300" w:rsidR="00B4421D" w:rsidRPr="00BF03C5" w:rsidRDefault="00B4421D" w:rsidP="00000449">
            <w:pPr>
              <w:spacing w:after="0"/>
              <w:ind w:left="0"/>
              <w:rPr>
                <w:rFonts w:ascii="Century Gothic" w:hAnsi="Century Gothic"/>
                <w:b/>
                <w:szCs w:val="20"/>
              </w:rPr>
            </w:pPr>
            <w:r>
              <w:rPr>
                <w:rFonts w:ascii="Century Gothic" w:hAnsi="Century Gothic"/>
                <w:b/>
                <w:szCs w:val="20"/>
              </w:rPr>
              <w:t>F11</w:t>
            </w:r>
          </w:p>
        </w:tc>
        <w:tc>
          <w:tcPr>
            <w:tcW w:w="8019" w:type="dxa"/>
            <w:tcBorders>
              <w:top w:val="single" w:sz="4" w:space="0" w:color="auto"/>
              <w:left w:val="single" w:sz="4" w:space="0" w:color="auto"/>
              <w:bottom w:val="single" w:sz="4" w:space="0" w:color="auto"/>
              <w:right w:val="single" w:sz="4" w:space="0" w:color="auto"/>
            </w:tcBorders>
            <w:vAlign w:val="center"/>
          </w:tcPr>
          <w:p w14:paraId="3F1AFA59" w14:textId="398C5A68" w:rsidR="00B4421D" w:rsidRPr="00BF03C5" w:rsidRDefault="00B4421D" w:rsidP="00000449">
            <w:pPr>
              <w:spacing w:after="0"/>
              <w:ind w:left="0"/>
              <w:rPr>
                <w:rFonts w:ascii="Century Gothic" w:hAnsi="Century Gothic"/>
                <w:szCs w:val="20"/>
              </w:rPr>
            </w:pPr>
            <w:r w:rsidRPr="00B4421D">
              <w:rPr>
                <w:rFonts w:ascii="Century Gothic" w:hAnsi="Century Gothic"/>
                <w:szCs w:val="20"/>
              </w:rPr>
              <w:t>Filtr přírubový, síto se standardní velikostí oka, PN 16, včetně protipřírub a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090309AB" w14:textId="77777777" w:rsidR="00B4421D" w:rsidRPr="00BF03C5" w:rsidRDefault="00B4421D" w:rsidP="00000449">
            <w:pPr>
              <w:spacing w:after="0"/>
              <w:ind w:left="0"/>
              <w:rPr>
                <w:rFonts w:ascii="Century Gothic" w:hAnsi="Century Gothic"/>
                <w:szCs w:val="20"/>
              </w:rPr>
            </w:pPr>
          </w:p>
        </w:tc>
      </w:tr>
      <w:tr w:rsidR="00B4421D" w:rsidRPr="00BF03C5" w14:paraId="58976A62"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0211A7D" w14:textId="1616F7CE" w:rsidR="00B4421D" w:rsidRPr="00BF03C5" w:rsidRDefault="00B4421D" w:rsidP="00000449">
            <w:pPr>
              <w:spacing w:after="0"/>
              <w:ind w:left="0"/>
              <w:rPr>
                <w:rFonts w:ascii="Century Gothic" w:hAnsi="Century Gothic"/>
                <w:b/>
                <w:szCs w:val="20"/>
              </w:rPr>
            </w:pPr>
            <w:r>
              <w:rPr>
                <w:rFonts w:ascii="Century Gothic" w:hAnsi="Century Gothic"/>
                <w:b/>
                <w:szCs w:val="20"/>
              </w:rPr>
              <w:t>F12</w:t>
            </w:r>
          </w:p>
        </w:tc>
        <w:tc>
          <w:tcPr>
            <w:tcW w:w="8019" w:type="dxa"/>
            <w:tcBorders>
              <w:top w:val="single" w:sz="4" w:space="0" w:color="auto"/>
              <w:left w:val="single" w:sz="4" w:space="0" w:color="auto"/>
              <w:bottom w:val="single" w:sz="4" w:space="0" w:color="auto"/>
              <w:right w:val="single" w:sz="4" w:space="0" w:color="auto"/>
            </w:tcBorders>
            <w:vAlign w:val="center"/>
          </w:tcPr>
          <w:p w14:paraId="0101FABE" w14:textId="292DDDD4" w:rsidR="00B4421D" w:rsidRPr="00BF03C5" w:rsidRDefault="00B4421D" w:rsidP="00000449">
            <w:pPr>
              <w:spacing w:after="0"/>
              <w:ind w:left="0"/>
              <w:rPr>
                <w:rFonts w:ascii="Century Gothic" w:hAnsi="Century Gothic"/>
                <w:szCs w:val="20"/>
              </w:rPr>
            </w:pPr>
            <w:r w:rsidRPr="00B4421D">
              <w:rPr>
                <w:rFonts w:ascii="Century Gothic" w:hAnsi="Century Gothic"/>
                <w:szCs w:val="20"/>
              </w:rPr>
              <w:t>Přírubový spoj PN 16, včetně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43FCE985" w14:textId="77777777" w:rsidR="00B4421D" w:rsidRPr="00BF03C5" w:rsidRDefault="00B4421D" w:rsidP="00000449">
            <w:pPr>
              <w:spacing w:after="0"/>
              <w:ind w:left="0"/>
              <w:rPr>
                <w:rFonts w:ascii="Century Gothic" w:hAnsi="Century Gothic"/>
                <w:szCs w:val="20"/>
              </w:rPr>
            </w:pPr>
          </w:p>
        </w:tc>
      </w:tr>
      <w:tr w:rsidR="00B4421D" w:rsidRPr="00BF03C5" w14:paraId="456597B1"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57AD464" w14:textId="12FD5FC6" w:rsidR="00B4421D" w:rsidRPr="00BF03C5" w:rsidRDefault="00B4421D" w:rsidP="00000449">
            <w:pPr>
              <w:spacing w:after="0"/>
              <w:ind w:left="0"/>
              <w:rPr>
                <w:rFonts w:ascii="Century Gothic" w:hAnsi="Century Gothic"/>
                <w:b/>
                <w:szCs w:val="20"/>
              </w:rPr>
            </w:pPr>
            <w:r>
              <w:rPr>
                <w:rFonts w:ascii="Century Gothic" w:hAnsi="Century Gothic"/>
                <w:b/>
                <w:szCs w:val="20"/>
              </w:rPr>
              <w:t>F13</w:t>
            </w:r>
          </w:p>
        </w:tc>
        <w:tc>
          <w:tcPr>
            <w:tcW w:w="8019" w:type="dxa"/>
            <w:tcBorders>
              <w:top w:val="single" w:sz="4" w:space="0" w:color="auto"/>
              <w:left w:val="single" w:sz="4" w:space="0" w:color="auto"/>
              <w:bottom w:val="single" w:sz="4" w:space="0" w:color="auto"/>
              <w:right w:val="single" w:sz="4" w:space="0" w:color="auto"/>
            </w:tcBorders>
            <w:vAlign w:val="center"/>
          </w:tcPr>
          <w:p w14:paraId="4432C9AF" w14:textId="16A21D8A" w:rsidR="00B4421D" w:rsidRPr="00BF03C5" w:rsidRDefault="00B4421D" w:rsidP="00000449">
            <w:pPr>
              <w:spacing w:after="0"/>
              <w:ind w:left="0"/>
              <w:rPr>
                <w:rFonts w:ascii="Century Gothic" w:hAnsi="Century Gothic"/>
                <w:szCs w:val="20"/>
              </w:rPr>
            </w:pPr>
            <w:r w:rsidRPr="00B4421D">
              <w:rPr>
                <w:rFonts w:ascii="Century Gothic" w:hAnsi="Century Gothic"/>
                <w:szCs w:val="20"/>
              </w:rPr>
              <w:t>Kompenzátor gumový přírubový, PN 16, včetně protipřírub a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6B7011BE" w14:textId="77777777" w:rsidR="00B4421D" w:rsidRPr="00BF03C5" w:rsidRDefault="00B4421D" w:rsidP="00000449">
            <w:pPr>
              <w:spacing w:after="0"/>
              <w:ind w:left="0"/>
              <w:rPr>
                <w:rFonts w:ascii="Century Gothic" w:hAnsi="Century Gothic"/>
                <w:szCs w:val="20"/>
              </w:rPr>
            </w:pPr>
          </w:p>
        </w:tc>
      </w:tr>
      <w:tr w:rsidR="00B4421D" w:rsidRPr="00BF03C5" w14:paraId="7FDB74BD"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57929E8" w14:textId="6C218F6E" w:rsidR="00B4421D" w:rsidRPr="00BF03C5" w:rsidRDefault="00B4421D" w:rsidP="00000449">
            <w:pPr>
              <w:spacing w:after="0"/>
              <w:ind w:left="0"/>
              <w:rPr>
                <w:rFonts w:ascii="Century Gothic" w:hAnsi="Century Gothic"/>
                <w:b/>
                <w:szCs w:val="20"/>
              </w:rPr>
            </w:pPr>
            <w:r>
              <w:rPr>
                <w:rFonts w:ascii="Century Gothic" w:hAnsi="Century Gothic"/>
                <w:b/>
                <w:szCs w:val="20"/>
              </w:rPr>
              <w:t>F14</w:t>
            </w:r>
          </w:p>
        </w:tc>
        <w:tc>
          <w:tcPr>
            <w:tcW w:w="8019" w:type="dxa"/>
            <w:tcBorders>
              <w:top w:val="single" w:sz="4" w:space="0" w:color="auto"/>
              <w:left w:val="single" w:sz="4" w:space="0" w:color="auto"/>
              <w:bottom w:val="single" w:sz="4" w:space="0" w:color="auto"/>
              <w:right w:val="single" w:sz="4" w:space="0" w:color="auto"/>
            </w:tcBorders>
            <w:vAlign w:val="center"/>
          </w:tcPr>
          <w:p w14:paraId="7449837E" w14:textId="2D8F264B" w:rsidR="00B4421D" w:rsidRPr="00BF03C5" w:rsidRDefault="00B4421D" w:rsidP="00000449">
            <w:pPr>
              <w:spacing w:after="0"/>
              <w:ind w:left="0"/>
              <w:rPr>
                <w:rFonts w:ascii="Century Gothic" w:hAnsi="Century Gothic"/>
                <w:szCs w:val="20"/>
              </w:rPr>
            </w:pPr>
            <w:r w:rsidRPr="00B4421D">
              <w:rPr>
                <w:rFonts w:ascii="Century Gothic" w:hAnsi="Century Gothic"/>
                <w:szCs w:val="20"/>
              </w:rPr>
              <w:t>Zpětná klapka mezipřírubová dvoukřídlá s vratnou pružinou, PN 16, včetně protipřírub a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43466D49" w14:textId="77777777" w:rsidR="00B4421D" w:rsidRPr="00BF03C5" w:rsidRDefault="00B4421D" w:rsidP="00000449">
            <w:pPr>
              <w:spacing w:after="0"/>
              <w:ind w:left="0"/>
              <w:rPr>
                <w:rFonts w:ascii="Century Gothic" w:hAnsi="Century Gothic"/>
                <w:szCs w:val="20"/>
              </w:rPr>
            </w:pPr>
          </w:p>
        </w:tc>
      </w:tr>
      <w:tr w:rsidR="00B4421D" w:rsidRPr="00BF03C5" w14:paraId="5F3A7232"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11A7418" w14:textId="3CDD7E1D" w:rsidR="00B4421D" w:rsidRPr="00BF03C5" w:rsidRDefault="00B4421D" w:rsidP="00000449">
            <w:pPr>
              <w:spacing w:after="0"/>
              <w:ind w:left="0"/>
              <w:rPr>
                <w:rFonts w:ascii="Century Gothic" w:hAnsi="Century Gothic"/>
                <w:b/>
                <w:szCs w:val="20"/>
              </w:rPr>
            </w:pPr>
            <w:r>
              <w:rPr>
                <w:rFonts w:ascii="Century Gothic" w:hAnsi="Century Gothic"/>
                <w:b/>
                <w:szCs w:val="20"/>
              </w:rPr>
              <w:t>F15</w:t>
            </w:r>
          </w:p>
        </w:tc>
        <w:tc>
          <w:tcPr>
            <w:tcW w:w="8019" w:type="dxa"/>
            <w:tcBorders>
              <w:top w:val="single" w:sz="4" w:space="0" w:color="auto"/>
              <w:left w:val="single" w:sz="4" w:space="0" w:color="auto"/>
              <w:bottom w:val="single" w:sz="4" w:space="0" w:color="auto"/>
              <w:right w:val="single" w:sz="4" w:space="0" w:color="auto"/>
            </w:tcBorders>
            <w:vAlign w:val="center"/>
          </w:tcPr>
          <w:p w14:paraId="0EE472E5" w14:textId="50C950B6" w:rsidR="00B4421D" w:rsidRPr="00BF03C5" w:rsidRDefault="00B4421D" w:rsidP="00000449">
            <w:pPr>
              <w:spacing w:after="0"/>
              <w:ind w:left="0"/>
              <w:rPr>
                <w:rFonts w:ascii="Century Gothic" w:hAnsi="Century Gothic"/>
                <w:szCs w:val="20"/>
              </w:rPr>
            </w:pPr>
            <w:r w:rsidRPr="00B4421D">
              <w:rPr>
                <w:rFonts w:ascii="Century Gothic" w:hAnsi="Century Gothic"/>
                <w:szCs w:val="20"/>
              </w:rPr>
              <w:t>Ruční vyvažovací ventil přírubový PN16 se samotěsnícími měřícími vsuvkami, plynulé nastavení kv hodnoty, aretované přednastavení, tlakově vyvážená kuželka, max. pracovní teplota 120°C,  včetně protipřírub a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6D187B2E" w14:textId="77777777" w:rsidR="00B4421D" w:rsidRPr="00BF03C5" w:rsidRDefault="00B4421D" w:rsidP="00000449">
            <w:pPr>
              <w:spacing w:after="0"/>
              <w:ind w:left="0"/>
              <w:rPr>
                <w:rFonts w:ascii="Century Gothic" w:hAnsi="Century Gothic"/>
                <w:szCs w:val="20"/>
              </w:rPr>
            </w:pPr>
          </w:p>
        </w:tc>
      </w:tr>
      <w:tr w:rsidR="00B4421D" w:rsidRPr="00BF03C5" w14:paraId="2F7BF2F8"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03BC3F3" w14:textId="77777777" w:rsidR="00B4421D" w:rsidRPr="00BF03C5" w:rsidRDefault="00B4421D"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6FD92EAC" w14:textId="77777777" w:rsidR="00B4421D" w:rsidRPr="00BF03C5" w:rsidRDefault="00B4421D" w:rsidP="00000449">
            <w:pPr>
              <w:spacing w:after="0"/>
              <w:ind w:left="0"/>
              <w:rPr>
                <w:rFonts w:ascii="Century Gothic" w:hAnsi="Century Gothic"/>
                <w:szCs w:val="20"/>
              </w:rPr>
            </w:pPr>
          </w:p>
        </w:tc>
        <w:tc>
          <w:tcPr>
            <w:tcW w:w="1124" w:type="dxa"/>
            <w:tcBorders>
              <w:top w:val="single" w:sz="4" w:space="0" w:color="auto"/>
              <w:left w:val="single" w:sz="4" w:space="0" w:color="auto"/>
              <w:bottom w:val="single" w:sz="4" w:space="0" w:color="auto"/>
              <w:right w:val="single" w:sz="4" w:space="0" w:color="auto"/>
            </w:tcBorders>
            <w:vAlign w:val="center"/>
          </w:tcPr>
          <w:p w14:paraId="79E05DD0" w14:textId="77777777" w:rsidR="00B4421D" w:rsidRPr="00BF03C5" w:rsidRDefault="00B4421D" w:rsidP="00000449">
            <w:pPr>
              <w:spacing w:after="0"/>
              <w:ind w:left="0"/>
              <w:rPr>
                <w:rFonts w:ascii="Century Gothic" w:hAnsi="Century Gothic"/>
                <w:szCs w:val="20"/>
              </w:rPr>
            </w:pPr>
          </w:p>
        </w:tc>
      </w:tr>
      <w:tr w:rsidR="00B4421D" w:rsidRPr="00BF03C5" w14:paraId="02BA1E10"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4124D80E" w14:textId="45FFD47F" w:rsidR="00B4421D" w:rsidRPr="00BF03C5" w:rsidRDefault="00C87A3A" w:rsidP="00000449">
            <w:pPr>
              <w:spacing w:after="0"/>
              <w:ind w:left="0"/>
              <w:rPr>
                <w:rFonts w:ascii="Century Gothic" w:hAnsi="Century Gothic"/>
                <w:b/>
                <w:szCs w:val="20"/>
              </w:rPr>
            </w:pPr>
            <w:r>
              <w:rPr>
                <w:rFonts w:ascii="Century Gothic" w:hAnsi="Century Gothic"/>
                <w:b/>
                <w:szCs w:val="20"/>
              </w:rPr>
              <w:t>G</w:t>
            </w:r>
          </w:p>
        </w:tc>
        <w:tc>
          <w:tcPr>
            <w:tcW w:w="8019" w:type="dxa"/>
            <w:tcBorders>
              <w:top w:val="single" w:sz="4" w:space="0" w:color="auto"/>
              <w:left w:val="single" w:sz="4" w:space="0" w:color="auto"/>
              <w:bottom w:val="single" w:sz="4" w:space="0" w:color="auto"/>
              <w:right w:val="single" w:sz="4" w:space="0" w:color="auto"/>
            </w:tcBorders>
            <w:vAlign w:val="center"/>
          </w:tcPr>
          <w:p w14:paraId="3D816142" w14:textId="0ED1DD4D" w:rsidR="00B4421D" w:rsidRPr="00C87A3A" w:rsidRDefault="00C87A3A" w:rsidP="00000449">
            <w:pPr>
              <w:spacing w:after="0"/>
              <w:ind w:left="0"/>
              <w:rPr>
                <w:rFonts w:ascii="Century Gothic" w:hAnsi="Century Gothic"/>
                <w:b/>
                <w:bCs/>
                <w:szCs w:val="20"/>
              </w:rPr>
            </w:pPr>
            <w:r w:rsidRPr="00C87A3A">
              <w:rPr>
                <w:rFonts w:ascii="Century Gothic" w:hAnsi="Century Gothic"/>
                <w:b/>
                <w:bCs/>
                <w:szCs w:val="20"/>
              </w:rPr>
              <w:t>Armatury (glykol)</w:t>
            </w:r>
          </w:p>
        </w:tc>
        <w:tc>
          <w:tcPr>
            <w:tcW w:w="1124" w:type="dxa"/>
            <w:tcBorders>
              <w:top w:val="single" w:sz="4" w:space="0" w:color="auto"/>
              <w:left w:val="single" w:sz="4" w:space="0" w:color="auto"/>
              <w:bottom w:val="single" w:sz="4" w:space="0" w:color="auto"/>
              <w:right w:val="single" w:sz="4" w:space="0" w:color="auto"/>
            </w:tcBorders>
            <w:vAlign w:val="center"/>
          </w:tcPr>
          <w:p w14:paraId="277D0874" w14:textId="77777777" w:rsidR="00B4421D" w:rsidRPr="00BF03C5" w:rsidRDefault="00B4421D" w:rsidP="00000449">
            <w:pPr>
              <w:spacing w:after="0"/>
              <w:ind w:left="0"/>
              <w:rPr>
                <w:rFonts w:ascii="Century Gothic" w:hAnsi="Century Gothic"/>
                <w:szCs w:val="20"/>
              </w:rPr>
            </w:pPr>
          </w:p>
        </w:tc>
      </w:tr>
      <w:tr w:rsidR="00B4421D" w:rsidRPr="00BF03C5" w14:paraId="3B75ADC3"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9201013" w14:textId="5BBE8DF0" w:rsidR="00B4421D" w:rsidRPr="00BF03C5" w:rsidRDefault="00C87A3A" w:rsidP="00000449">
            <w:pPr>
              <w:spacing w:after="0"/>
              <w:ind w:left="0"/>
              <w:rPr>
                <w:rFonts w:ascii="Century Gothic" w:hAnsi="Century Gothic"/>
                <w:b/>
                <w:szCs w:val="20"/>
              </w:rPr>
            </w:pPr>
            <w:r>
              <w:rPr>
                <w:rFonts w:ascii="Century Gothic" w:hAnsi="Century Gothic"/>
                <w:b/>
                <w:szCs w:val="20"/>
              </w:rPr>
              <w:t>G1</w:t>
            </w:r>
          </w:p>
        </w:tc>
        <w:tc>
          <w:tcPr>
            <w:tcW w:w="8019" w:type="dxa"/>
            <w:tcBorders>
              <w:top w:val="single" w:sz="4" w:space="0" w:color="auto"/>
              <w:left w:val="single" w:sz="4" w:space="0" w:color="auto"/>
              <w:bottom w:val="single" w:sz="4" w:space="0" w:color="auto"/>
              <w:right w:val="single" w:sz="4" w:space="0" w:color="auto"/>
            </w:tcBorders>
            <w:vAlign w:val="center"/>
          </w:tcPr>
          <w:p w14:paraId="1E156E97" w14:textId="5156EF33" w:rsidR="00B4421D" w:rsidRPr="00BF03C5" w:rsidRDefault="00C87A3A" w:rsidP="00000449">
            <w:pPr>
              <w:spacing w:after="0"/>
              <w:ind w:left="0"/>
              <w:rPr>
                <w:rFonts w:ascii="Century Gothic" w:hAnsi="Century Gothic"/>
                <w:szCs w:val="20"/>
              </w:rPr>
            </w:pPr>
            <w:r w:rsidRPr="00C87A3A">
              <w:rPr>
                <w:rFonts w:ascii="Century Gothic" w:hAnsi="Century Gothic"/>
                <w:szCs w:val="20"/>
              </w:rPr>
              <w:t>Uzavírací klapka mezipřírubová PN16, (materiál tělesa-šedá litina s epoxidovým nátěrem, manžeta EPDM), včetně protipřírub</w:t>
            </w:r>
          </w:p>
        </w:tc>
        <w:tc>
          <w:tcPr>
            <w:tcW w:w="1124" w:type="dxa"/>
            <w:tcBorders>
              <w:top w:val="single" w:sz="4" w:space="0" w:color="auto"/>
              <w:left w:val="single" w:sz="4" w:space="0" w:color="auto"/>
              <w:bottom w:val="single" w:sz="4" w:space="0" w:color="auto"/>
              <w:right w:val="single" w:sz="4" w:space="0" w:color="auto"/>
            </w:tcBorders>
            <w:vAlign w:val="center"/>
          </w:tcPr>
          <w:p w14:paraId="37405E7D" w14:textId="77777777" w:rsidR="00B4421D" w:rsidRPr="00BF03C5" w:rsidRDefault="00B4421D" w:rsidP="00000449">
            <w:pPr>
              <w:spacing w:after="0"/>
              <w:ind w:left="0"/>
              <w:rPr>
                <w:rFonts w:ascii="Century Gothic" w:hAnsi="Century Gothic"/>
                <w:szCs w:val="20"/>
              </w:rPr>
            </w:pPr>
          </w:p>
        </w:tc>
      </w:tr>
      <w:tr w:rsidR="00B4421D" w:rsidRPr="00BF03C5" w14:paraId="68B17F87"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2C97EF34" w14:textId="1A64712B" w:rsidR="00B4421D" w:rsidRPr="00BF03C5" w:rsidRDefault="00C87A3A" w:rsidP="00000449">
            <w:pPr>
              <w:spacing w:after="0"/>
              <w:ind w:left="0"/>
              <w:rPr>
                <w:rFonts w:ascii="Century Gothic" w:hAnsi="Century Gothic"/>
                <w:b/>
                <w:szCs w:val="20"/>
              </w:rPr>
            </w:pPr>
            <w:r>
              <w:rPr>
                <w:rFonts w:ascii="Century Gothic" w:hAnsi="Century Gothic"/>
                <w:b/>
                <w:szCs w:val="20"/>
              </w:rPr>
              <w:t>G2</w:t>
            </w:r>
          </w:p>
        </w:tc>
        <w:tc>
          <w:tcPr>
            <w:tcW w:w="8019" w:type="dxa"/>
            <w:tcBorders>
              <w:top w:val="single" w:sz="4" w:space="0" w:color="auto"/>
              <w:left w:val="single" w:sz="4" w:space="0" w:color="auto"/>
              <w:bottom w:val="single" w:sz="4" w:space="0" w:color="auto"/>
              <w:right w:val="single" w:sz="4" w:space="0" w:color="auto"/>
            </w:tcBorders>
            <w:vAlign w:val="center"/>
          </w:tcPr>
          <w:p w14:paraId="5BC05DCE" w14:textId="16E30FDA" w:rsidR="00B4421D" w:rsidRPr="00BF03C5" w:rsidRDefault="00C87A3A" w:rsidP="00000449">
            <w:pPr>
              <w:spacing w:after="0"/>
              <w:ind w:left="0"/>
              <w:rPr>
                <w:rFonts w:ascii="Century Gothic" w:hAnsi="Century Gothic"/>
                <w:szCs w:val="20"/>
              </w:rPr>
            </w:pPr>
            <w:r w:rsidRPr="00C87A3A">
              <w:rPr>
                <w:rFonts w:ascii="Century Gothic" w:hAnsi="Century Gothic"/>
                <w:szCs w:val="20"/>
              </w:rPr>
              <w:t>Filtr přírubový, síto se standardní velikostí oka, PN 16, včetně protipřírub a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7DDB7F59" w14:textId="77777777" w:rsidR="00B4421D" w:rsidRPr="00BF03C5" w:rsidRDefault="00B4421D" w:rsidP="00000449">
            <w:pPr>
              <w:spacing w:after="0"/>
              <w:ind w:left="0"/>
              <w:rPr>
                <w:rFonts w:ascii="Century Gothic" w:hAnsi="Century Gothic"/>
                <w:szCs w:val="20"/>
              </w:rPr>
            </w:pPr>
          </w:p>
        </w:tc>
      </w:tr>
      <w:tr w:rsidR="00B4421D" w:rsidRPr="00BF03C5" w14:paraId="6DEDE773"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4F23B282" w14:textId="59887073" w:rsidR="00B4421D" w:rsidRPr="00BF03C5" w:rsidRDefault="00C87A3A" w:rsidP="00000449">
            <w:pPr>
              <w:spacing w:after="0"/>
              <w:ind w:left="0"/>
              <w:rPr>
                <w:rFonts w:ascii="Century Gothic" w:hAnsi="Century Gothic"/>
                <w:b/>
                <w:szCs w:val="20"/>
              </w:rPr>
            </w:pPr>
            <w:r>
              <w:rPr>
                <w:rFonts w:ascii="Century Gothic" w:hAnsi="Century Gothic"/>
                <w:b/>
                <w:szCs w:val="20"/>
              </w:rPr>
              <w:t>G3</w:t>
            </w:r>
          </w:p>
        </w:tc>
        <w:tc>
          <w:tcPr>
            <w:tcW w:w="8019" w:type="dxa"/>
            <w:tcBorders>
              <w:top w:val="single" w:sz="4" w:space="0" w:color="auto"/>
              <w:left w:val="single" w:sz="4" w:space="0" w:color="auto"/>
              <w:bottom w:val="single" w:sz="4" w:space="0" w:color="auto"/>
              <w:right w:val="single" w:sz="4" w:space="0" w:color="auto"/>
            </w:tcBorders>
            <w:vAlign w:val="center"/>
          </w:tcPr>
          <w:p w14:paraId="278416E5" w14:textId="7D97379F" w:rsidR="00B4421D" w:rsidRPr="00BF03C5" w:rsidRDefault="00C87A3A" w:rsidP="00000449">
            <w:pPr>
              <w:spacing w:after="0"/>
              <w:ind w:left="0"/>
              <w:rPr>
                <w:rFonts w:ascii="Century Gothic" w:hAnsi="Century Gothic"/>
                <w:szCs w:val="20"/>
              </w:rPr>
            </w:pPr>
            <w:r w:rsidRPr="00C87A3A">
              <w:rPr>
                <w:rFonts w:ascii="Century Gothic" w:hAnsi="Century Gothic"/>
                <w:szCs w:val="20"/>
              </w:rPr>
              <w:t>Přírubový spoj PN 16, včetně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116F17BA" w14:textId="77777777" w:rsidR="00B4421D" w:rsidRPr="00BF03C5" w:rsidRDefault="00B4421D" w:rsidP="00000449">
            <w:pPr>
              <w:spacing w:after="0"/>
              <w:ind w:left="0"/>
              <w:rPr>
                <w:rFonts w:ascii="Century Gothic" w:hAnsi="Century Gothic"/>
                <w:szCs w:val="20"/>
              </w:rPr>
            </w:pPr>
          </w:p>
        </w:tc>
      </w:tr>
      <w:tr w:rsidR="00BF03C5" w:rsidRPr="00BF03C5" w14:paraId="2AC8AAC1"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024E38A6" w14:textId="67C85CC1" w:rsidR="00C76FDF" w:rsidRPr="00BF03C5" w:rsidRDefault="00C87A3A" w:rsidP="00000449">
            <w:pPr>
              <w:spacing w:after="0"/>
              <w:ind w:left="0"/>
              <w:rPr>
                <w:rFonts w:ascii="Century Gothic" w:hAnsi="Century Gothic"/>
                <w:b/>
                <w:szCs w:val="20"/>
              </w:rPr>
            </w:pPr>
            <w:r>
              <w:rPr>
                <w:rFonts w:ascii="Century Gothic" w:hAnsi="Century Gothic"/>
                <w:b/>
                <w:szCs w:val="20"/>
              </w:rPr>
              <w:t>G4</w:t>
            </w:r>
          </w:p>
        </w:tc>
        <w:tc>
          <w:tcPr>
            <w:tcW w:w="8019" w:type="dxa"/>
            <w:tcBorders>
              <w:top w:val="single" w:sz="4" w:space="0" w:color="auto"/>
              <w:left w:val="single" w:sz="4" w:space="0" w:color="auto"/>
              <w:bottom w:val="single" w:sz="4" w:space="0" w:color="auto"/>
              <w:right w:val="single" w:sz="4" w:space="0" w:color="auto"/>
            </w:tcBorders>
            <w:vAlign w:val="center"/>
          </w:tcPr>
          <w:p w14:paraId="0DDFE9D6" w14:textId="55E06DB4" w:rsidR="00C76FDF" w:rsidRPr="00BF03C5" w:rsidRDefault="00C87A3A" w:rsidP="00000449">
            <w:pPr>
              <w:spacing w:after="0"/>
              <w:ind w:left="0"/>
              <w:rPr>
                <w:rFonts w:ascii="Century Gothic" w:hAnsi="Century Gothic"/>
                <w:szCs w:val="20"/>
              </w:rPr>
            </w:pPr>
            <w:r w:rsidRPr="00C87A3A">
              <w:rPr>
                <w:rFonts w:ascii="Century Gothic" w:hAnsi="Century Gothic"/>
                <w:szCs w:val="20"/>
              </w:rPr>
              <w:t>Kompenzátor gumový přírubový, PN 16, včetně protipřírub a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621A6CB1" w14:textId="77777777" w:rsidR="00C76FDF" w:rsidRPr="00BF03C5" w:rsidRDefault="00C76FDF" w:rsidP="00000449">
            <w:pPr>
              <w:spacing w:after="0"/>
              <w:ind w:left="0"/>
              <w:rPr>
                <w:rFonts w:ascii="Century Gothic" w:hAnsi="Century Gothic"/>
                <w:szCs w:val="20"/>
              </w:rPr>
            </w:pPr>
          </w:p>
        </w:tc>
      </w:tr>
      <w:tr w:rsidR="00BF03C5" w:rsidRPr="00BF03C5" w14:paraId="47F2510B"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F4B6987" w14:textId="1F6E36B2" w:rsidR="00C76FDF" w:rsidRPr="00BF03C5" w:rsidRDefault="00C87A3A" w:rsidP="00000449">
            <w:pPr>
              <w:spacing w:after="0"/>
              <w:ind w:left="0"/>
              <w:rPr>
                <w:rFonts w:ascii="Century Gothic" w:hAnsi="Century Gothic"/>
                <w:b/>
                <w:szCs w:val="20"/>
              </w:rPr>
            </w:pPr>
            <w:r>
              <w:rPr>
                <w:rFonts w:ascii="Century Gothic" w:hAnsi="Century Gothic"/>
                <w:b/>
                <w:szCs w:val="20"/>
              </w:rPr>
              <w:t>G5</w:t>
            </w:r>
          </w:p>
        </w:tc>
        <w:tc>
          <w:tcPr>
            <w:tcW w:w="8019" w:type="dxa"/>
            <w:tcBorders>
              <w:top w:val="single" w:sz="4" w:space="0" w:color="auto"/>
              <w:left w:val="single" w:sz="4" w:space="0" w:color="auto"/>
              <w:bottom w:val="single" w:sz="4" w:space="0" w:color="auto"/>
              <w:right w:val="single" w:sz="4" w:space="0" w:color="auto"/>
            </w:tcBorders>
            <w:vAlign w:val="center"/>
          </w:tcPr>
          <w:p w14:paraId="3B1C61D2" w14:textId="1CF3839A" w:rsidR="00C76FDF" w:rsidRPr="00BF03C5" w:rsidRDefault="00C87A3A" w:rsidP="00000449">
            <w:pPr>
              <w:spacing w:after="0"/>
              <w:ind w:left="0"/>
              <w:rPr>
                <w:rFonts w:ascii="Century Gothic" w:hAnsi="Century Gothic"/>
                <w:szCs w:val="20"/>
              </w:rPr>
            </w:pPr>
            <w:r w:rsidRPr="00C87A3A">
              <w:rPr>
                <w:rFonts w:ascii="Century Gothic" w:hAnsi="Century Gothic"/>
                <w:szCs w:val="20"/>
              </w:rPr>
              <w:t>Zpětná klapka mezipřírubová dvoukřídlá s vratnou pružinou, PN 16, včetně protipřírub a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4AE17FD8" w14:textId="77777777" w:rsidR="00C76FDF" w:rsidRPr="00BF03C5" w:rsidRDefault="00C76FDF" w:rsidP="00000449">
            <w:pPr>
              <w:spacing w:after="0"/>
              <w:ind w:left="0"/>
              <w:rPr>
                <w:rFonts w:ascii="Century Gothic" w:hAnsi="Century Gothic"/>
                <w:szCs w:val="20"/>
              </w:rPr>
            </w:pPr>
          </w:p>
        </w:tc>
      </w:tr>
      <w:tr w:rsidR="00BF03C5" w:rsidRPr="00BF03C5" w14:paraId="4D3A61A4"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61BE917" w14:textId="1279CD84" w:rsidR="00C76FDF" w:rsidRPr="00BF03C5" w:rsidRDefault="00C87A3A" w:rsidP="00000449">
            <w:pPr>
              <w:spacing w:after="0"/>
              <w:ind w:left="0"/>
              <w:rPr>
                <w:rFonts w:ascii="Century Gothic" w:hAnsi="Century Gothic"/>
                <w:b/>
                <w:szCs w:val="20"/>
              </w:rPr>
            </w:pPr>
            <w:r>
              <w:rPr>
                <w:rFonts w:ascii="Century Gothic" w:hAnsi="Century Gothic"/>
                <w:b/>
                <w:szCs w:val="20"/>
              </w:rPr>
              <w:t>G6</w:t>
            </w:r>
          </w:p>
        </w:tc>
        <w:tc>
          <w:tcPr>
            <w:tcW w:w="8019" w:type="dxa"/>
            <w:tcBorders>
              <w:top w:val="single" w:sz="4" w:space="0" w:color="auto"/>
              <w:left w:val="single" w:sz="4" w:space="0" w:color="auto"/>
              <w:bottom w:val="single" w:sz="4" w:space="0" w:color="auto"/>
              <w:right w:val="single" w:sz="4" w:space="0" w:color="auto"/>
            </w:tcBorders>
            <w:vAlign w:val="center"/>
          </w:tcPr>
          <w:p w14:paraId="67C9E5E1" w14:textId="257184AD" w:rsidR="00C76FDF" w:rsidRPr="00BF03C5" w:rsidRDefault="00C87A3A" w:rsidP="00000449">
            <w:pPr>
              <w:spacing w:after="0"/>
              <w:ind w:left="0"/>
              <w:rPr>
                <w:rFonts w:ascii="Century Gothic" w:hAnsi="Century Gothic"/>
                <w:szCs w:val="20"/>
              </w:rPr>
            </w:pPr>
            <w:r w:rsidRPr="00C87A3A">
              <w:rPr>
                <w:rFonts w:ascii="Century Gothic" w:hAnsi="Century Gothic"/>
                <w:szCs w:val="20"/>
              </w:rPr>
              <w:t>Ruční vyvažovací ventil přírubový PN16 se samotěsnícími měřícími vsuvkami, plynulé nastavení kv hodnoty, aretované přednastavení, tlakově vyvážená kuželka, max. pracovní teplota 120°C,  včetně protipřírub a těsnění</w:t>
            </w:r>
          </w:p>
        </w:tc>
        <w:tc>
          <w:tcPr>
            <w:tcW w:w="1124" w:type="dxa"/>
            <w:tcBorders>
              <w:top w:val="single" w:sz="4" w:space="0" w:color="auto"/>
              <w:left w:val="single" w:sz="4" w:space="0" w:color="auto"/>
              <w:bottom w:val="single" w:sz="4" w:space="0" w:color="auto"/>
              <w:right w:val="single" w:sz="4" w:space="0" w:color="auto"/>
            </w:tcBorders>
            <w:vAlign w:val="center"/>
          </w:tcPr>
          <w:p w14:paraId="4784D05D" w14:textId="77777777" w:rsidR="00C76FDF" w:rsidRPr="00BF03C5" w:rsidRDefault="00C76FDF" w:rsidP="00000449">
            <w:pPr>
              <w:spacing w:after="0"/>
              <w:ind w:left="0"/>
              <w:rPr>
                <w:rFonts w:ascii="Century Gothic" w:hAnsi="Century Gothic"/>
                <w:szCs w:val="20"/>
              </w:rPr>
            </w:pPr>
          </w:p>
        </w:tc>
      </w:tr>
      <w:tr w:rsidR="00BF03C5" w:rsidRPr="00BF03C5" w14:paraId="7040DECD"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53C0B2F5" w14:textId="36975FE8" w:rsidR="00C76FDF" w:rsidRPr="00BF03C5" w:rsidRDefault="00C87A3A" w:rsidP="00000449">
            <w:pPr>
              <w:spacing w:after="0"/>
              <w:ind w:left="0"/>
              <w:rPr>
                <w:rFonts w:ascii="Century Gothic" w:hAnsi="Century Gothic"/>
                <w:b/>
                <w:szCs w:val="20"/>
              </w:rPr>
            </w:pPr>
            <w:r>
              <w:rPr>
                <w:rFonts w:ascii="Century Gothic" w:hAnsi="Century Gothic"/>
                <w:b/>
                <w:szCs w:val="20"/>
              </w:rPr>
              <w:t>G7</w:t>
            </w:r>
          </w:p>
        </w:tc>
        <w:tc>
          <w:tcPr>
            <w:tcW w:w="8019" w:type="dxa"/>
            <w:tcBorders>
              <w:top w:val="single" w:sz="4" w:space="0" w:color="auto"/>
              <w:left w:val="single" w:sz="4" w:space="0" w:color="auto"/>
              <w:bottom w:val="single" w:sz="4" w:space="0" w:color="auto"/>
              <w:right w:val="single" w:sz="4" w:space="0" w:color="auto"/>
            </w:tcBorders>
            <w:vAlign w:val="center"/>
          </w:tcPr>
          <w:p w14:paraId="229E4DCD" w14:textId="2A148452" w:rsidR="00C76FDF" w:rsidRPr="00BF03C5" w:rsidRDefault="00C87A3A" w:rsidP="00000449">
            <w:pPr>
              <w:spacing w:after="0"/>
              <w:ind w:left="0"/>
              <w:rPr>
                <w:rFonts w:ascii="Century Gothic" w:hAnsi="Century Gothic"/>
                <w:szCs w:val="20"/>
              </w:rPr>
            </w:pPr>
            <w:r w:rsidRPr="00C87A3A">
              <w:rPr>
                <w:rFonts w:ascii="Century Gothic" w:hAnsi="Century Gothic"/>
                <w:szCs w:val="20"/>
              </w:rPr>
              <w:t>Standardní třícestný regulační ventil, šedá litina, DN80, Kvs=100, včetně protipřírub a těsnění, dodávka včetně pohonu 0-10V, napájení 24V, uzavírací síla min. 230 kPa, čas přestavení 180s</w:t>
            </w:r>
          </w:p>
        </w:tc>
        <w:tc>
          <w:tcPr>
            <w:tcW w:w="1124" w:type="dxa"/>
            <w:tcBorders>
              <w:top w:val="single" w:sz="4" w:space="0" w:color="auto"/>
              <w:left w:val="single" w:sz="4" w:space="0" w:color="auto"/>
              <w:bottom w:val="single" w:sz="4" w:space="0" w:color="auto"/>
              <w:right w:val="single" w:sz="4" w:space="0" w:color="auto"/>
            </w:tcBorders>
            <w:vAlign w:val="center"/>
          </w:tcPr>
          <w:p w14:paraId="2E1B816C" w14:textId="77777777" w:rsidR="00C76FDF" w:rsidRPr="00BF03C5" w:rsidRDefault="00C76FDF" w:rsidP="00000449">
            <w:pPr>
              <w:spacing w:after="0"/>
              <w:ind w:left="0"/>
              <w:rPr>
                <w:rFonts w:ascii="Century Gothic" w:hAnsi="Century Gothic"/>
                <w:szCs w:val="20"/>
              </w:rPr>
            </w:pPr>
          </w:p>
        </w:tc>
      </w:tr>
      <w:tr w:rsidR="00C87A3A" w:rsidRPr="00BF03C5" w14:paraId="339E49A2"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923DDDA" w14:textId="69A97F42" w:rsidR="00C87A3A" w:rsidRDefault="00C87A3A" w:rsidP="00000449">
            <w:pPr>
              <w:spacing w:after="0"/>
              <w:ind w:left="0"/>
              <w:rPr>
                <w:rFonts w:ascii="Century Gothic" w:hAnsi="Century Gothic"/>
                <w:b/>
                <w:szCs w:val="20"/>
              </w:rPr>
            </w:pPr>
            <w:r>
              <w:rPr>
                <w:rFonts w:ascii="Century Gothic" w:hAnsi="Century Gothic"/>
                <w:b/>
                <w:szCs w:val="20"/>
              </w:rPr>
              <w:t>G8</w:t>
            </w:r>
          </w:p>
        </w:tc>
        <w:tc>
          <w:tcPr>
            <w:tcW w:w="8019" w:type="dxa"/>
            <w:tcBorders>
              <w:top w:val="single" w:sz="4" w:space="0" w:color="auto"/>
              <w:left w:val="single" w:sz="4" w:space="0" w:color="auto"/>
              <w:bottom w:val="single" w:sz="4" w:space="0" w:color="auto"/>
              <w:right w:val="single" w:sz="4" w:space="0" w:color="auto"/>
            </w:tcBorders>
            <w:vAlign w:val="center"/>
          </w:tcPr>
          <w:p w14:paraId="3002B7A2" w14:textId="7F7DFE17" w:rsidR="00C87A3A" w:rsidRPr="00BF03C5" w:rsidRDefault="00C87A3A" w:rsidP="00000449">
            <w:pPr>
              <w:spacing w:after="0"/>
              <w:ind w:left="0"/>
              <w:rPr>
                <w:rFonts w:ascii="Century Gothic" w:hAnsi="Century Gothic"/>
                <w:szCs w:val="20"/>
              </w:rPr>
            </w:pPr>
            <w:r w:rsidRPr="00C87A3A">
              <w:rPr>
                <w:rFonts w:ascii="Century Gothic" w:hAnsi="Century Gothic"/>
                <w:szCs w:val="20"/>
              </w:rPr>
              <w:t>Kulový kohout vypouštěcí</w:t>
            </w:r>
          </w:p>
        </w:tc>
        <w:tc>
          <w:tcPr>
            <w:tcW w:w="1124" w:type="dxa"/>
            <w:tcBorders>
              <w:top w:val="single" w:sz="4" w:space="0" w:color="auto"/>
              <w:left w:val="single" w:sz="4" w:space="0" w:color="auto"/>
              <w:bottom w:val="single" w:sz="4" w:space="0" w:color="auto"/>
              <w:right w:val="single" w:sz="4" w:space="0" w:color="auto"/>
            </w:tcBorders>
            <w:vAlign w:val="center"/>
          </w:tcPr>
          <w:p w14:paraId="734B879B" w14:textId="77777777" w:rsidR="00C87A3A" w:rsidRPr="00BF03C5" w:rsidRDefault="00C87A3A" w:rsidP="00000449">
            <w:pPr>
              <w:spacing w:after="0"/>
              <w:ind w:left="0"/>
              <w:rPr>
                <w:rFonts w:ascii="Century Gothic" w:hAnsi="Century Gothic"/>
                <w:szCs w:val="20"/>
              </w:rPr>
            </w:pPr>
          </w:p>
        </w:tc>
      </w:tr>
      <w:tr w:rsidR="00C87A3A" w:rsidRPr="00BF03C5" w14:paraId="6F410062"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67CD8780" w14:textId="549F8016" w:rsidR="00C87A3A" w:rsidRDefault="00C87A3A" w:rsidP="00000449">
            <w:pPr>
              <w:spacing w:after="0"/>
              <w:ind w:left="0"/>
              <w:rPr>
                <w:rFonts w:ascii="Century Gothic" w:hAnsi="Century Gothic"/>
                <w:b/>
                <w:szCs w:val="20"/>
              </w:rPr>
            </w:pPr>
            <w:r>
              <w:rPr>
                <w:rFonts w:ascii="Century Gothic" w:hAnsi="Century Gothic"/>
                <w:b/>
                <w:szCs w:val="20"/>
              </w:rPr>
              <w:t>G9</w:t>
            </w:r>
          </w:p>
        </w:tc>
        <w:tc>
          <w:tcPr>
            <w:tcW w:w="8019" w:type="dxa"/>
            <w:tcBorders>
              <w:top w:val="single" w:sz="4" w:space="0" w:color="auto"/>
              <w:left w:val="single" w:sz="4" w:space="0" w:color="auto"/>
              <w:bottom w:val="single" w:sz="4" w:space="0" w:color="auto"/>
              <w:right w:val="single" w:sz="4" w:space="0" w:color="auto"/>
            </w:tcBorders>
            <w:vAlign w:val="center"/>
          </w:tcPr>
          <w:p w14:paraId="52D43368" w14:textId="52131059" w:rsidR="00C87A3A" w:rsidRPr="00BF03C5" w:rsidRDefault="00C87A3A" w:rsidP="00000449">
            <w:pPr>
              <w:spacing w:after="0"/>
              <w:ind w:left="0"/>
              <w:rPr>
                <w:rFonts w:ascii="Century Gothic" w:hAnsi="Century Gothic"/>
                <w:szCs w:val="20"/>
              </w:rPr>
            </w:pPr>
            <w:r w:rsidRPr="00C87A3A">
              <w:rPr>
                <w:rFonts w:ascii="Century Gothic" w:hAnsi="Century Gothic"/>
                <w:szCs w:val="20"/>
              </w:rPr>
              <w:t>Automatický odvzdušňovací ventil s plovákem řízeným bezúkapovým odvzdušňovacím ventilem (automatické odvzdušňování při provozu a plnění, automatické zavzdušňování při vypouštění)</w:t>
            </w:r>
          </w:p>
        </w:tc>
        <w:tc>
          <w:tcPr>
            <w:tcW w:w="1124" w:type="dxa"/>
            <w:tcBorders>
              <w:top w:val="single" w:sz="4" w:space="0" w:color="auto"/>
              <w:left w:val="single" w:sz="4" w:space="0" w:color="auto"/>
              <w:bottom w:val="single" w:sz="4" w:space="0" w:color="auto"/>
              <w:right w:val="single" w:sz="4" w:space="0" w:color="auto"/>
            </w:tcBorders>
            <w:vAlign w:val="center"/>
          </w:tcPr>
          <w:p w14:paraId="31C50AED" w14:textId="77777777" w:rsidR="00C87A3A" w:rsidRPr="00BF03C5" w:rsidRDefault="00C87A3A" w:rsidP="00000449">
            <w:pPr>
              <w:spacing w:after="0"/>
              <w:ind w:left="0"/>
              <w:rPr>
                <w:rFonts w:ascii="Century Gothic" w:hAnsi="Century Gothic"/>
                <w:szCs w:val="20"/>
              </w:rPr>
            </w:pPr>
          </w:p>
        </w:tc>
      </w:tr>
      <w:tr w:rsidR="00BF03C5" w:rsidRPr="00BF03C5" w14:paraId="6116984E"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03B0651F" w14:textId="628BDFB8" w:rsidR="00C76FDF" w:rsidRPr="00BF03C5" w:rsidRDefault="00C87A3A" w:rsidP="00000449">
            <w:pPr>
              <w:spacing w:after="0"/>
              <w:ind w:left="0"/>
              <w:rPr>
                <w:rFonts w:ascii="Century Gothic" w:hAnsi="Century Gothic"/>
                <w:b/>
                <w:szCs w:val="20"/>
              </w:rPr>
            </w:pPr>
            <w:r>
              <w:rPr>
                <w:rFonts w:ascii="Century Gothic" w:hAnsi="Century Gothic"/>
                <w:b/>
                <w:szCs w:val="20"/>
              </w:rPr>
              <w:t>G10</w:t>
            </w:r>
          </w:p>
        </w:tc>
        <w:tc>
          <w:tcPr>
            <w:tcW w:w="8019" w:type="dxa"/>
            <w:tcBorders>
              <w:top w:val="single" w:sz="4" w:space="0" w:color="auto"/>
              <w:left w:val="single" w:sz="4" w:space="0" w:color="auto"/>
              <w:bottom w:val="single" w:sz="4" w:space="0" w:color="auto"/>
              <w:right w:val="single" w:sz="4" w:space="0" w:color="auto"/>
            </w:tcBorders>
            <w:vAlign w:val="center"/>
          </w:tcPr>
          <w:p w14:paraId="21241979" w14:textId="58DAAA8E" w:rsidR="00C76FDF" w:rsidRPr="00BF03C5" w:rsidRDefault="00C87A3A" w:rsidP="00000449">
            <w:pPr>
              <w:spacing w:after="0"/>
              <w:ind w:left="0"/>
              <w:rPr>
                <w:rFonts w:ascii="Century Gothic" w:hAnsi="Century Gothic"/>
                <w:szCs w:val="20"/>
              </w:rPr>
            </w:pPr>
            <w:r w:rsidRPr="00BF03C5">
              <w:rPr>
                <w:rFonts w:ascii="Century Gothic" w:hAnsi="Century Gothic"/>
                <w:szCs w:val="20"/>
              </w:rPr>
              <w:t xml:space="preserve">Pojišťovací ventil závitový pro chladicí vodu, otevírací přetlak </w:t>
            </w:r>
            <w:r>
              <w:rPr>
                <w:rFonts w:ascii="Century Gothic" w:hAnsi="Century Gothic"/>
                <w:szCs w:val="20"/>
              </w:rPr>
              <w:t>9</w:t>
            </w:r>
            <w:r w:rsidRPr="00BF03C5">
              <w:rPr>
                <w:rFonts w:ascii="Century Gothic" w:hAnsi="Century Gothic"/>
                <w:szCs w:val="20"/>
              </w:rPr>
              <w:t xml:space="preserve">,0 </w:t>
            </w:r>
            <w:r>
              <w:rPr>
                <w:rFonts w:ascii="Century Gothic" w:hAnsi="Century Gothic"/>
                <w:szCs w:val="20"/>
              </w:rPr>
              <w:t>bar</w:t>
            </w:r>
          </w:p>
        </w:tc>
        <w:tc>
          <w:tcPr>
            <w:tcW w:w="1124" w:type="dxa"/>
            <w:tcBorders>
              <w:top w:val="single" w:sz="4" w:space="0" w:color="auto"/>
              <w:left w:val="single" w:sz="4" w:space="0" w:color="auto"/>
              <w:bottom w:val="single" w:sz="4" w:space="0" w:color="auto"/>
              <w:right w:val="single" w:sz="4" w:space="0" w:color="auto"/>
            </w:tcBorders>
            <w:vAlign w:val="center"/>
          </w:tcPr>
          <w:p w14:paraId="00F20E2E" w14:textId="77777777" w:rsidR="00C76FDF" w:rsidRPr="00BF03C5" w:rsidRDefault="00C76FDF" w:rsidP="00000449">
            <w:pPr>
              <w:spacing w:after="0"/>
              <w:ind w:left="0"/>
              <w:rPr>
                <w:rFonts w:ascii="Century Gothic" w:hAnsi="Century Gothic"/>
                <w:szCs w:val="20"/>
              </w:rPr>
            </w:pPr>
          </w:p>
        </w:tc>
      </w:tr>
      <w:tr w:rsidR="00BF03C5" w:rsidRPr="00BF03C5" w14:paraId="3A8D757C"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ADDDEE0" w14:textId="4B20ACC7" w:rsidR="00C76FDF" w:rsidRPr="00BF03C5" w:rsidRDefault="00C87A3A" w:rsidP="00000449">
            <w:pPr>
              <w:spacing w:after="0"/>
              <w:ind w:left="0"/>
              <w:rPr>
                <w:rFonts w:ascii="Century Gothic" w:hAnsi="Century Gothic"/>
                <w:b/>
                <w:szCs w:val="20"/>
              </w:rPr>
            </w:pPr>
            <w:r>
              <w:rPr>
                <w:rFonts w:ascii="Century Gothic" w:hAnsi="Century Gothic"/>
                <w:b/>
                <w:szCs w:val="20"/>
              </w:rPr>
              <w:lastRenderedPageBreak/>
              <w:t>G11</w:t>
            </w:r>
          </w:p>
        </w:tc>
        <w:tc>
          <w:tcPr>
            <w:tcW w:w="8019" w:type="dxa"/>
            <w:tcBorders>
              <w:top w:val="single" w:sz="4" w:space="0" w:color="auto"/>
              <w:left w:val="single" w:sz="4" w:space="0" w:color="auto"/>
              <w:bottom w:val="single" w:sz="4" w:space="0" w:color="auto"/>
              <w:right w:val="single" w:sz="4" w:space="0" w:color="auto"/>
            </w:tcBorders>
            <w:vAlign w:val="center"/>
          </w:tcPr>
          <w:p w14:paraId="6CBC03F3" w14:textId="7B3C51CF" w:rsidR="00C76FDF" w:rsidRPr="00BF03C5" w:rsidRDefault="00C87A3A" w:rsidP="00000449">
            <w:pPr>
              <w:spacing w:after="0"/>
              <w:ind w:left="0"/>
              <w:rPr>
                <w:rFonts w:ascii="Century Gothic" w:hAnsi="Century Gothic"/>
                <w:szCs w:val="20"/>
              </w:rPr>
            </w:pPr>
            <w:r w:rsidRPr="00BF03C5">
              <w:rPr>
                <w:rFonts w:ascii="Century Gothic" w:hAnsi="Century Gothic"/>
                <w:szCs w:val="20"/>
              </w:rPr>
              <w:t xml:space="preserve">Pojišťovací ventil závitový pro chladicí vodu, otevírací přetlak </w:t>
            </w:r>
            <w:r>
              <w:rPr>
                <w:rFonts w:ascii="Century Gothic" w:hAnsi="Century Gothic"/>
                <w:szCs w:val="20"/>
              </w:rPr>
              <w:t>3</w:t>
            </w:r>
            <w:r w:rsidRPr="00BF03C5">
              <w:rPr>
                <w:rFonts w:ascii="Century Gothic" w:hAnsi="Century Gothic"/>
                <w:szCs w:val="20"/>
              </w:rPr>
              <w:t xml:space="preserve">,0 </w:t>
            </w:r>
            <w:r>
              <w:rPr>
                <w:rFonts w:ascii="Century Gothic" w:hAnsi="Century Gothic"/>
                <w:szCs w:val="20"/>
              </w:rPr>
              <w:t>bar</w:t>
            </w:r>
          </w:p>
        </w:tc>
        <w:tc>
          <w:tcPr>
            <w:tcW w:w="1124" w:type="dxa"/>
            <w:tcBorders>
              <w:top w:val="single" w:sz="4" w:space="0" w:color="auto"/>
              <w:left w:val="single" w:sz="4" w:space="0" w:color="auto"/>
              <w:bottom w:val="single" w:sz="4" w:space="0" w:color="auto"/>
              <w:right w:val="single" w:sz="4" w:space="0" w:color="auto"/>
            </w:tcBorders>
            <w:vAlign w:val="center"/>
          </w:tcPr>
          <w:p w14:paraId="03F0738C" w14:textId="77777777" w:rsidR="00C76FDF" w:rsidRPr="00BF03C5" w:rsidRDefault="00C76FDF" w:rsidP="00000449">
            <w:pPr>
              <w:spacing w:after="0"/>
              <w:ind w:left="0"/>
              <w:rPr>
                <w:rFonts w:ascii="Century Gothic" w:hAnsi="Century Gothic"/>
                <w:szCs w:val="20"/>
              </w:rPr>
            </w:pPr>
          </w:p>
        </w:tc>
      </w:tr>
      <w:tr w:rsidR="00BF03C5" w:rsidRPr="00BF03C5" w14:paraId="4B0862A5"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5FE0F5A7" w14:textId="3ECEB13F" w:rsidR="00C76FDF" w:rsidRPr="00BF03C5" w:rsidRDefault="00C87A3A" w:rsidP="00000449">
            <w:pPr>
              <w:spacing w:after="0"/>
              <w:ind w:left="0"/>
              <w:rPr>
                <w:rFonts w:ascii="Century Gothic" w:hAnsi="Century Gothic"/>
                <w:b/>
                <w:szCs w:val="20"/>
              </w:rPr>
            </w:pPr>
            <w:r>
              <w:rPr>
                <w:rFonts w:ascii="Century Gothic" w:hAnsi="Century Gothic"/>
                <w:b/>
                <w:szCs w:val="20"/>
              </w:rPr>
              <w:t>G12</w:t>
            </w:r>
          </w:p>
        </w:tc>
        <w:tc>
          <w:tcPr>
            <w:tcW w:w="8019" w:type="dxa"/>
            <w:tcBorders>
              <w:top w:val="single" w:sz="4" w:space="0" w:color="auto"/>
              <w:left w:val="single" w:sz="4" w:space="0" w:color="auto"/>
              <w:bottom w:val="single" w:sz="4" w:space="0" w:color="auto"/>
              <w:right w:val="single" w:sz="4" w:space="0" w:color="auto"/>
            </w:tcBorders>
            <w:vAlign w:val="center"/>
          </w:tcPr>
          <w:p w14:paraId="543CFF2D" w14:textId="3F819E5F" w:rsidR="00C76FDF" w:rsidRPr="00BF03C5" w:rsidRDefault="00C87A3A" w:rsidP="00000449">
            <w:pPr>
              <w:spacing w:after="0"/>
              <w:ind w:left="0"/>
              <w:rPr>
                <w:rFonts w:ascii="Century Gothic" w:hAnsi="Century Gothic"/>
                <w:szCs w:val="20"/>
              </w:rPr>
            </w:pPr>
            <w:r w:rsidRPr="00C87A3A">
              <w:rPr>
                <w:rFonts w:ascii="Century Gothic" w:hAnsi="Century Gothic"/>
                <w:szCs w:val="20"/>
              </w:rPr>
              <w:t>Teploměr - ø100, nerez jímka 100 mm, rozsah 0-120 °C</w:t>
            </w:r>
          </w:p>
        </w:tc>
        <w:tc>
          <w:tcPr>
            <w:tcW w:w="1124" w:type="dxa"/>
            <w:tcBorders>
              <w:top w:val="single" w:sz="4" w:space="0" w:color="auto"/>
              <w:left w:val="single" w:sz="4" w:space="0" w:color="auto"/>
              <w:bottom w:val="single" w:sz="4" w:space="0" w:color="auto"/>
              <w:right w:val="single" w:sz="4" w:space="0" w:color="auto"/>
            </w:tcBorders>
            <w:vAlign w:val="center"/>
          </w:tcPr>
          <w:p w14:paraId="431656AF" w14:textId="77777777" w:rsidR="00C76FDF" w:rsidRPr="00BF03C5" w:rsidRDefault="00C76FDF" w:rsidP="00000449">
            <w:pPr>
              <w:spacing w:after="0"/>
              <w:ind w:left="0"/>
              <w:rPr>
                <w:rFonts w:ascii="Century Gothic" w:hAnsi="Century Gothic"/>
                <w:szCs w:val="20"/>
              </w:rPr>
            </w:pPr>
          </w:p>
        </w:tc>
      </w:tr>
      <w:tr w:rsidR="00BF03C5" w:rsidRPr="00BF03C5" w14:paraId="01A1EB1C"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1BBD4370" w14:textId="3B2D757B" w:rsidR="005A61F3" w:rsidRPr="00BF03C5" w:rsidRDefault="00C87A3A" w:rsidP="00000449">
            <w:pPr>
              <w:spacing w:after="0"/>
              <w:ind w:left="0"/>
              <w:rPr>
                <w:rFonts w:ascii="Century Gothic" w:hAnsi="Century Gothic"/>
                <w:b/>
                <w:szCs w:val="20"/>
              </w:rPr>
            </w:pPr>
            <w:r>
              <w:rPr>
                <w:rFonts w:ascii="Century Gothic" w:hAnsi="Century Gothic"/>
                <w:b/>
                <w:szCs w:val="20"/>
              </w:rPr>
              <w:t>G13</w:t>
            </w:r>
          </w:p>
        </w:tc>
        <w:tc>
          <w:tcPr>
            <w:tcW w:w="8019" w:type="dxa"/>
            <w:tcBorders>
              <w:top w:val="single" w:sz="4" w:space="0" w:color="auto"/>
              <w:left w:val="single" w:sz="4" w:space="0" w:color="auto"/>
              <w:bottom w:val="single" w:sz="4" w:space="0" w:color="auto"/>
              <w:right w:val="single" w:sz="4" w:space="0" w:color="auto"/>
            </w:tcBorders>
            <w:vAlign w:val="center"/>
          </w:tcPr>
          <w:p w14:paraId="46D0DDF4" w14:textId="7E583ECE" w:rsidR="005A61F3" w:rsidRPr="00BF03C5" w:rsidRDefault="00C87A3A" w:rsidP="00000449">
            <w:pPr>
              <w:spacing w:after="0"/>
              <w:ind w:left="0"/>
              <w:rPr>
                <w:rFonts w:ascii="Century Gothic" w:hAnsi="Century Gothic"/>
                <w:szCs w:val="20"/>
              </w:rPr>
            </w:pPr>
            <w:r w:rsidRPr="00C87A3A">
              <w:rPr>
                <w:rFonts w:ascii="Century Gothic" w:hAnsi="Century Gothic"/>
                <w:szCs w:val="20"/>
              </w:rPr>
              <w:t>Manometr rozsah 0-1MPa, včetně navarku, kondenzační smyčky a zkušebního manometrického kohoutu</w:t>
            </w:r>
          </w:p>
        </w:tc>
        <w:tc>
          <w:tcPr>
            <w:tcW w:w="1124" w:type="dxa"/>
            <w:tcBorders>
              <w:top w:val="single" w:sz="4" w:space="0" w:color="auto"/>
              <w:left w:val="single" w:sz="4" w:space="0" w:color="auto"/>
              <w:bottom w:val="single" w:sz="4" w:space="0" w:color="auto"/>
              <w:right w:val="single" w:sz="4" w:space="0" w:color="auto"/>
            </w:tcBorders>
            <w:vAlign w:val="center"/>
          </w:tcPr>
          <w:p w14:paraId="55DFB14E" w14:textId="77777777" w:rsidR="005A61F3" w:rsidRPr="00BF03C5" w:rsidRDefault="005A61F3" w:rsidP="00000449">
            <w:pPr>
              <w:spacing w:after="0"/>
              <w:ind w:left="0"/>
              <w:rPr>
                <w:rFonts w:ascii="Century Gothic" w:hAnsi="Century Gothic"/>
                <w:szCs w:val="20"/>
              </w:rPr>
            </w:pPr>
          </w:p>
        </w:tc>
      </w:tr>
      <w:tr w:rsidR="00BF03C5" w:rsidRPr="00BF03C5" w14:paraId="2BFFA9CE"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BC5489F" w14:textId="0633F478" w:rsidR="00A25637" w:rsidRPr="00BF03C5" w:rsidRDefault="00C87A3A" w:rsidP="00000449">
            <w:pPr>
              <w:spacing w:after="0"/>
              <w:ind w:left="0"/>
              <w:rPr>
                <w:rFonts w:ascii="Century Gothic" w:hAnsi="Century Gothic"/>
                <w:b/>
                <w:szCs w:val="20"/>
              </w:rPr>
            </w:pPr>
            <w:r>
              <w:rPr>
                <w:rFonts w:ascii="Century Gothic" w:hAnsi="Century Gothic"/>
                <w:b/>
                <w:szCs w:val="20"/>
              </w:rPr>
              <w:t>G14</w:t>
            </w:r>
          </w:p>
        </w:tc>
        <w:tc>
          <w:tcPr>
            <w:tcW w:w="8019" w:type="dxa"/>
            <w:tcBorders>
              <w:top w:val="single" w:sz="4" w:space="0" w:color="auto"/>
              <w:left w:val="single" w:sz="4" w:space="0" w:color="auto"/>
              <w:bottom w:val="single" w:sz="4" w:space="0" w:color="auto"/>
              <w:right w:val="single" w:sz="4" w:space="0" w:color="auto"/>
            </w:tcBorders>
            <w:vAlign w:val="center"/>
          </w:tcPr>
          <w:p w14:paraId="1A7FBF20" w14:textId="59DB026C" w:rsidR="00A25637" w:rsidRPr="00BF03C5" w:rsidRDefault="00C87A3A" w:rsidP="00000449">
            <w:pPr>
              <w:spacing w:after="0"/>
              <w:ind w:left="0"/>
              <w:rPr>
                <w:rFonts w:ascii="Century Gothic" w:hAnsi="Century Gothic"/>
                <w:szCs w:val="20"/>
              </w:rPr>
            </w:pPr>
            <w:r w:rsidRPr="00C87A3A">
              <w:rPr>
                <w:rFonts w:ascii="Century Gothic" w:hAnsi="Century Gothic"/>
                <w:szCs w:val="20"/>
              </w:rPr>
              <w:t>Náverek  G 1/2" pro čidla MaR</w:t>
            </w:r>
          </w:p>
        </w:tc>
        <w:tc>
          <w:tcPr>
            <w:tcW w:w="1124" w:type="dxa"/>
            <w:tcBorders>
              <w:top w:val="single" w:sz="4" w:space="0" w:color="auto"/>
              <w:left w:val="single" w:sz="4" w:space="0" w:color="auto"/>
              <w:bottom w:val="single" w:sz="4" w:space="0" w:color="auto"/>
              <w:right w:val="single" w:sz="4" w:space="0" w:color="auto"/>
            </w:tcBorders>
            <w:vAlign w:val="center"/>
          </w:tcPr>
          <w:p w14:paraId="31D3F8E1" w14:textId="77777777" w:rsidR="00A25637" w:rsidRPr="00BF03C5" w:rsidRDefault="00A25637" w:rsidP="00000449">
            <w:pPr>
              <w:spacing w:after="0"/>
              <w:ind w:left="0"/>
              <w:rPr>
                <w:rFonts w:ascii="Century Gothic" w:hAnsi="Century Gothic"/>
                <w:szCs w:val="20"/>
              </w:rPr>
            </w:pPr>
          </w:p>
        </w:tc>
      </w:tr>
      <w:tr w:rsidR="00BF03C5" w:rsidRPr="00BF03C5" w14:paraId="59AAD2A2"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0A22040E" w14:textId="00225979" w:rsidR="00A25637" w:rsidRPr="00BF03C5" w:rsidRDefault="00A25637"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560233BF" w14:textId="6D94E07A" w:rsidR="00A25637" w:rsidRPr="00BF03C5" w:rsidRDefault="00A25637" w:rsidP="00000449">
            <w:pPr>
              <w:spacing w:after="0"/>
              <w:ind w:left="0"/>
              <w:rPr>
                <w:rFonts w:ascii="Century Gothic" w:hAnsi="Century Gothic"/>
                <w:szCs w:val="20"/>
              </w:rPr>
            </w:pPr>
          </w:p>
        </w:tc>
        <w:tc>
          <w:tcPr>
            <w:tcW w:w="1124" w:type="dxa"/>
            <w:tcBorders>
              <w:top w:val="single" w:sz="4" w:space="0" w:color="auto"/>
              <w:left w:val="single" w:sz="4" w:space="0" w:color="auto"/>
              <w:bottom w:val="single" w:sz="4" w:space="0" w:color="auto"/>
              <w:right w:val="single" w:sz="4" w:space="0" w:color="auto"/>
            </w:tcBorders>
            <w:vAlign w:val="center"/>
          </w:tcPr>
          <w:p w14:paraId="2D881C1A" w14:textId="77777777" w:rsidR="00A25637" w:rsidRPr="00BF03C5" w:rsidRDefault="00A25637" w:rsidP="00000449">
            <w:pPr>
              <w:spacing w:after="0"/>
              <w:ind w:left="0"/>
              <w:rPr>
                <w:rFonts w:ascii="Century Gothic" w:hAnsi="Century Gothic"/>
                <w:szCs w:val="20"/>
              </w:rPr>
            </w:pPr>
          </w:p>
        </w:tc>
      </w:tr>
      <w:tr w:rsidR="00BF03C5" w:rsidRPr="00BF03C5" w14:paraId="7A73FBE5"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095F6BBE" w14:textId="314C6BFB" w:rsidR="00A25637" w:rsidRPr="00BF03C5" w:rsidRDefault="00C87A3A" w:rsidP="00000449">
            <w:pPr>
              <w:spacing w:after="0"/>
              <w:ind w:left="0"/>
              <w:rPr>
                <w:rFonts w:ascii="Century Gothic" w:hAnsi="Century Gothic"/>
                <w:b/>
                <w:szCs w:val="20"/>
              </w:rPr>
            </w:pPr>
            <w:r>
              <w:rPr>
                <w:rFonts w:ascii="Century Gothic" w:hAnsi="Century Gothic"/>
                <w:b/>
                <w:szCs w:val="20"/>
              </w:rPr>
              <w:t>CH</w:t>
            </w:r>
          </w:p>
        </w:tc>
        <w:tc>
          <w:tcPr>
            <w:tcW w:w="8019" w:type="dxa"/>
            <w:tcBorders>
              <w:top w:val="single" w:sz="4" w:space="0" w:color="auto"/>
              <w:left w:val="single" w:sz="4" w:space="0" w:color="auto"/>
              <w:bottom w:val="single" w:sz="4" w:space="0" w:color="auto"/>
              <w:right w:val="single" w:sz="4" w:space="0" w:color="auto"/>
            </w:tcBorders>
            <w:vAlign w:val="center"/>
          </w:tcPr>
          <w:p w14:paraId="2CB5182A" w14:textId="6FAFE162" w:rsidR="00A25637" w:rsidRPr="00C87A3A" w:rsidRDefault="00C87A3A" w:rsidP="00000449">
            <w:pPr>
              <w:spacing w:after="0"/>
              <w:ind w:left="0"/>
              <w:rPr>
                <w:rFonts w:ascii="Century Gothic" w:hAnsi="Century Gothic"/>
                <w:b/>
                <w:bCs/>
                <w:szCs w:val="20"/>
              </w:rPr>
            </w:pPr>
            <w:r w:rsidRPr="00C87A3A">
              <w:rPr>
                <w:rFonts w:ascii="Century Gothic" w:hAnsi="Century Gothic"/>
                <w:b/>
                <w:bCs/>
                <w:szCs w:val="20"/>
              </w:rPr>
              <w:t>Izolace</w:t>
            </w:r>
          </w:p>
        </w:tc>
        <w:tc>
          <w:tcPr>
            <w:tcW w:w="1124" w:type="dxa"/>
            <w:tcBorders>
              <w:top w:val="single" w:sz="4" w:space="0" w:color="auto"/>
              <w:left w:val="single" w:sz="4" w:space="0" w:color="auto"/>
              <w:bottom w:val="single" w:sz="4" w:space="0" w:color="auto"/>
              <w:right w:val="single" w:sz="4" w:space="0" w:color="auto"/>
            </w:tcBorders>
            <w:vAlign w:val="center"/>
          </w:tcPr>
          <w:p w14:paraId="3A6CC951" w14:textId="77777777" w:rsidR="00A25637" w:rsidRPr="00BF03C5" w:rsidRDefault="00A25637" w:rsidP="00000449">
            <w:pPr>
              <w:spacing w:after="0"/>
              <w:ind w:left="0"/>
              <w:rPr>
                <w:rFonts w:ascii="Century Gothic" w:hAnsi="Century Gothic"/>
                <w:szCs w:val="20"/>
              </w:rPr>
            </w:pPr>
          </w:p>
        </w:tc>
      </w:tr>
      <w:tr w:rsidR="00BF03C5" w:rsidRPr="00BF03C5" w14:paraId="4B526BBD"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4E93675E" w14:textId="6667F853" w:rsidR="00A25637" w:rsidRPr="00BF03C5" w:rsidRDefault="00A25637"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07F15FA3" w14:textId="598209C2" w:rsidR="00A25637" w:rsidRPr="00BF03C5" w:rsidRDefault="00C87A3A" w:rsidP="00000449">
            <w:pPr>
              <w:spacing w:after="0"/>
              <w:ind w:left="0"/>
              <w:rPr>
                <w:rFonts w:ascii="Century Gothic" w:hAnsi="Century Gothic"/>
                <w:szCs w:val="20"/>
              </w:rPr>
            </w:pPr>
            <w:r w:rsidRPr="00C87A3A">
              <w:rPr>
                <w:rFonts w:ascii="Century Gothic" w:hAnsi="Century Gothic"/>
                <w:szCs w:val="20"/>
              </w:rPr>
              <w:t xml:space="preserve">Izolační trubice ze syntetického kaučuku pro izolování rozvodů chlazení, teplotní rozsah -40 ~ +110°C, součinitel tepelné vodivosti  při 0°C </w:t>
            </w:r>
            <w:r w:rsidRPr="00C87A3A">
              <w:rPr>
                <w:rFonts w:ascii="Century Gothic" w:hAnsi="Century Gothic" w:hint="eastAsia"/>
                <w:szCs w:val="20"/>
              </w:rPr>
              <w:t>λ</w:t>
            </w:r>
            <w:r w:rsidRPr="00C87A3A">
              <w:rPr>
                <w:rFonts w:ascii="Century Gothic" w:hAnsi="Century Gothic"/>
                <w:szCs w:val="20"/>
              </w:rPr>
              <w:t>=0,033W/mK, součinitel   difuzního odpoodopru difuze vodních par m=≥7000 tloušťka izolace 25mm (značení vnější průměr potrubí)  - není-li požadovaný rozměr izolace jako trubice, nutno zhotovit  z plošné izolace, v této položce nutno počítat i s izolováním potrubních spojek a tvarovek - izolace spojek a tvarovek není zpočítána v položce</w:t>
            </w:r>
          </w:p>
        </w:tc>
        <w:tc>
          <w:tcPr>
            <w:tcW w:w="1124" w:type="dxa"/>
            <w:tcBorders>
              <w:top w:val="single" w:sz="4" w:space="0" w:color="auto"/>
              <w:left w:val="single" w:sz="4" w:space="0" w:color="auto"/>
              <w:bottom w:val="single" w:sz="4" w:space="0" w:color="auto"/>
              <w:right w:val="single" w:sz="4" w:space="0" w:color="auto"/>
            </w:tcBorders>
            <w:vAlign w:val="center"/>
          </w:tcPr>
          <w:p w14:paraId="51EEA590" w14:textId="77777777" w:rsidR="00A25637" w:rsidRPr="00BF03C5" w:rsidRDefault="00A25637" w:rsidP="00000449">
            <w:pPr>
              <w:spacing w:after="0"/>
              <w:ind w:left="0"/>
              <w:rPr>
                <w:rFonts w:ascii="Century Gothic" w:hAnsi="Century Gothic"/>
                <w:szCs w:val="20"/>
              </w:rPr>
            </w:pPr>
          </w:p>
        </w:tc>
      </w:tr>
      <w:tr w:rsidR="00BF03C5" w:rsidRPr="00BF03C5" w14:paraId="3CCA0488"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33FC171D" w14:textId="3DAE6D62" w:rsidR="00A25637" w:rsidRPr="00BF03C5" w:rsidRDefault="00A25637"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690F8B20" w14:textId="0DA38C9F" w:rsidR="00A25637" w:rsidRPr="00BF03C5" w:rsidRDefault="00C87A3A" w:rsidP="00000449">
            <w:pPr>
              <w:spacing w:after="0"/>
              <w:ind w:left="0"/>
              <w:rPr>
                <w:rFonts w:ascii="Century Gothic" w:hAnsi="Century Gothic"/>
                <w:szCs w:val="20"/>
              </w:rPr>
            </w:pPr>
            <w:r w:rsidRPr="00C87A3A">
              <w:rPr>
                <w:rFonts w:ascii="Century Gothic" w:hAnsi="Century Gothic"/>
                <w:szCs w:val="20"/>
              </w:rPr>
              <w:t>Izolace plošná ze syntetického kaučuku pro izolování těles</w:t>
            </w:r>
            <w:r>
              <w:rPr>
                <w:rFonts w:ascii="Century Gothic" w:hAnsi="Century Gothic"/>
                <w:szCs w:val="20"/>
              </w:rPr>
              <w:t xml:space="preserve">, </w:t>
            </w:r>
            <w:r w:rsidRPr="00C87A3A">
              <w:rPr>
                <w:rFonts w:ascii="Century Gothic" w:hAnsi="Century Gothic"/>
                <w:szCs w:val="20"/>
              </w:rPr>
              <w:t>(čerpadla, armatury, nádrže...) tloušťka 25mm</w:t>
            </w:r>
          </w:p>
        </w:tc>
        <w:tc>
          <w:tcPr>
            <w:tcW w:w="1124" w:type="dxa"/>
            <w:tcBorders>
              <w:top w:val="single" w:sz="4" w:space="0" w:color="auto"/>
              <w:left w:val="single" w:sz="4" w:space="0" w:color="auto"/>
              <w:bottom w:val="single" w:sz="4" w:space="0" w:color="auto"/>
              <w:right w:val="single" w:sz="4" w:space="0" w:color="auto"/>
            </w:tcBorders>
            <w:vAlign w:val="center"/>
          </w:tcPr>
          <w:p w14:paraId="1459316E" w14:textId="77777777" w:rsidR="00A25637" w:rsidRPr="00BF03C5" w:rsidRDefault="00A25637" w:rsidP="00000449">
            <w:pPr>
              <w:spacing w:after="0"/>
              <w:ind w:left="0"/>
              <w:rPr>
                <w:rFonts w:ascii="Century Gothic" w:hAnsi="Century Gothic"/>
                <w:szCs w:val="20"/>
              </w:rPr>
            </w:pPr>
          </w:p>
        </w:tc>
      </w:tr>
      <w:tr w:rsidR="00C87A3A" w:rsidRPr="00BF03C5" w14:paraId="3ABC8818" w14:textId="77777777" w:rsidTr="00842EAF">
        <w:trPr>
          <w:cantSplit/>
          <w:trHeight w:val="340"/>
        </w:trPr>
        <w:tc>
          <w:tcPr>
            <w:tcW w:w="888" w:type="dxa"/>
            <w:tcBorders>
              <w:top w:val="single" w:sz="4" w:space="0" w:color="auto"/>
              <w:left w:val="single" w:sz="4" w:space="0" w:color="auto"/>
              <w:bottom w:val="single" w:sz="4" w:space="0" w:color="auto"/>
              <w:right w:val="single" w:sz="4" w:space="0" w:color="auto"/>
            </w:tcBorders>
            <w:vAlign w:val="center"/>
          </w:tcPr>
          <w:p w14:paraId="08134F2C" w14:textId="77777777" w:rsidR="00C87A3A" w:rsidRPr="00BF03C5" w:rsidRDefault="00C87A3A" w:rsidP="00000449">
            <w:pPr>
              <w:spacing w:after="0"/>
              <w:ind w:left="0"/>
              <w:rPr>
                <w:rFonts w:ascii="Century Gothic" w:hAnsi="Century Gothic"/>
                <w:b/>
                <w:szCs w:val="20"/>
              </w:rPr>
            </w:pPr>
          </w:p>
        </w:tc>
        <w:tc>
          <w:tcPr>
            <w:tcW w:w="8019" w:type="dxa"/>
            <w:tcBorders>
              <w:top w:val="single" w:sz="4" w:space="0" w:color="auto"/>
              <w:left w:val="single" w:sz="4" w:space="0" w:color="auto"/>
              <w:bottom w:val="single" w:sz="4" w:space="0" w:color="auto"/>
              <w:right w:val="single" w:sz="4" w:space="0" w:color="auto"/>
            </w:tcBorders>
            <w:vAlign w:val="center"/>
          </w:tcPr>
          <w:p w14:paraId="67D10D25" w14:textId="4D3569FC" w:rsidR="00C87A3A" w:rsidRPr="00BF03C5" w:rsidRDefault="00C87A3A" w:rsidP="00000449">
            <w:pPr>
              <w:spacing w:after="0"/>
              <w:ind w:left="0"/>
              <w:rPr>
                <w:rFonts w:ascii="Century Gothic" w:hAnsi="Century Gothic"/>
                <w:szCs w:val="20"/>
              </w:rPr>
            </w:pPr>
            <w:r w:rsidRPr="00C87A3A">
              <w:rPr>
                <w:rFonts w:ascii="Century Gothic" w:hAnsi="Century Gothic"/>
                <w:szCs w:val="20"/>
              </w:rPr>
              <w:t>Izolační chladové objímky pro mechanické kotvení tloušťka izolace 25 mm (značení vnějsí Ø potrubí, nebo DN potrubí)</w:t>
            </w:r>
          </w:p>
        </w:tc>
        <w:tc>
          <w:tcPr>
            <w:tcW w:w="1124" w:type="dxa"/>
            <w:tcBorders>
              <w:top w:val="single" w:sz="4" w:space="0" w:color="auto"/>
              <w:left w:val="single" w:sz="4" w:space="0" w:color="auto"/>
              <w:bottom w:val="single" w:sz="4" w:space="0" w:color="auto"/>
              <w:right w:val="single" w:sz="4" w:space="0" w:color="auto"/>
            </w:tcBorders>
            <w:vAlign w:val="center"/>
          </w:tcPr>
          <w:p w14:paraId="59F22D31" w14:textId="77777777" w:rsidR="00C87A3A" w:rsidRPr="00BF03C5" w:rsidRDefault="00C87A3A" w:rsidP="00000449">
            <w:pPr>
              <w:spacing w:after="0"/>
              <w:ind w:left="0"/>
              <w:rPr>
                <w:rFonts w:ascii="Century Gothic" w:hAnsi="Century Gothic"/>
                <w:szCs w:val="20"/>
              </w:rPr>
            </w:pPr>
          </w:p>
        </w:tc>
      </w:tr>
    </w:tbl>
    <w:p w14:paraId="1D997ADE" w14:textId="77777777" w:rsidR="001D3A6B" w:rsidRPr="00BF03C5" w:rsidRDefault="001D3A6B" w:rsidP="00D6649E">
      <w:pPr>
        <w:spacing w:before="240"/>
        <w:ind w:left="0"/>
        <w:rPr>
          <w:rFonts w:ascii="Century Gothic" w:hAnsi="Century Gothic"/>
        </w:rPr>
      </w:pPr>
    </w:p>
    <w:sectPr w:rsidR="001D3A6B" w:rsidRPr="00BF03C5" w:rsidSect="001D3A6B">
      <w:headerReference w:type="default" r:id="rId8"/>
      <w:footerReference w:type="default" r:id="rId9"/>
      <w:pgSz w:w="11906" w:h="16838"/>
      <w:pgMar w:top="1417" w:right="849" w:bottom="1417" w:left="1417"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B9C26" w14:textId="77777777" w:rsidR="00CC5FC2" w:rsidRDefault="00CC5FC2" w:rsidP="00B064ED">
      <w:pPr>
        <w:spacing w:after="0"/>
      </w:pPr>
      <w:r>
        <w:separator/>
      </w:r>
    </w:p>
    <w:p w14:paraId="0CF240F0" w14:textId="77777777" w:rsidR="00CC5FC2" w:rsidRDefault="00CC5FC2"/>
  </w:endnote>
  <w:endnote w:type="continuationSeparator" w:id="0">
    <w:p w14:paraId="7A4D58DD" w14:textId="77777777" w:rsidR="00CC5FC2" w:rsidRDefault="00CC5FC2" w:rsidP="00B064ED">
      <w:pPr>
        <w:spacing w:after="0"/>
      </w:pPr>
      <w:r>
        <w:continuationSeparator/>
      </w:r>
    </w:p>
    <w:p w14:paraId="045712F8" w14:textId="77777777" w:rsidR="00CC5FC2" w:rsidRDefault="00CC5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vant Garde CE Book">
    <w:altName w:val="Arial"/>
    <w:panose1 w:val="00000000000000000000"/>
    <w:charset w:val="EE"/>
    <w:family w:val="swiss"/>
    <w:notTrueType/>
    <w:pitch w:val="variable"/>
    <w:sig w:usb0="00000001" w:usb1="00000000" w:usb2="00000000" w:usb3="00000000" w:csb0="00000093" w:csb1="00000000"/>
  </w:font>
  <w:font w:name="Avant Garde CE Demi">
    <w:altName w:val="Arial"/>
    <w:panose1 w:val="00000000000000000000"/>
    <w:charset w:val="EE"/>
    <w:family w:val="swiss"/>
    <w:notTrueType/>
    <w:pitch w:val="variable"/>
    <w:sig w:usb0="00000001"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6BAF" w14:textId="77777777" w:rsidR="00262346" w:rsidRPr="00575D63" w:rsidRDefault="00262346">
    <w:pPr>
      <w:rPr>
        <w:sz w:val="10"/>
      </w:rPr>
    </w:pPr>
  </w:p>
  <w:tbl>
    <w:tblPr>
      <w:tblStyle w:val="Mkatabulky"/>
      <w:tblW w:w="4815" w:type="dxa"/>
      <w:tblInd w:w="-34" w:type="dxa"/>
      <w:tblLook w:val="04A0" w:firstRow="1" w:lastRow="0" w:firstColumn="1" w:lastColumn="0" w:noHBand="0" w:noVBand="1"/>
    </w:tblPr>
    <w:tblGrid>
      <w:gridCol w:w="4815"/>
    </w:tblGrid>
    <w:tr w:rsidR="00851D4F" w14:paraId="1F2B8EB7" w14:textId="77777777" w:rsidTr="00851D4F">
      <w:trPr>
        <w:trHeight w:val="283"/>
      </w:trPr>
      <w:tc>
        <w:tcPr>
          <w:tcW w:w="4815" w:type="dxa"/>
          <w:tcBorders>
            <w:top w:val="nil"/>
            <w:left w:val="nil"/>
            <w:bottom w:val="nil"/>
            <w:right w:val="single" w:sz="4" w:space="0" w:color="auto"/>
          </w:tcBorders>
          <w:vAlign w:val="center"/>
        </w:tcPr>
        <w:p w14:paraId="0D9CE814" w14:textId="656AF1D9" w:rsidR="00851D4F" w:rsidRPr="001D3A6B" w:rsidRDefault="00851D4F" w:rsidP="00B70AE6">
          <w:pPr>
            <w:pStyle w:val="Zpat"/>
            <w:ind w:left="0"/>
            <w:rPr>
              <w:rFonts w:ascii="Century Gothic" w:hAnsi="Century Gothic"/>
              <w:b/>
            </w:rPr>
          </w:pPr>
          <w:r>
            <w:rPr>
              <w:rFonts w:ascii="Century Gothic" w:hAnsi="Century Gothic"/>
              <w:b/>
            </w:rPr>
            <w:t>04/2025</w:t>
          </w:r>
          <w:r w:rsidRPr="001D3A6B">
            <w:rPr>
              <w:rFonts w:ascii="Century Gothic" w:hAnsi="Century Gothic"/>
              <w:b/>
            </w:rPr>
            <w:t xml:space="preserve"> </w:t>
          </w:r>
        </w:p>
      </w:tc>
    </w:tr>
  </w:tbl>
  <w:p w14:paraId="650EC8FC" w14:textId="77777777" w:rsidR="00262346" w:rsidRDefault="00262346">
    <w:pPr>
      <w:pStyle w:val="Zpat"/>
    </w:pPr>
  </w:p>
  <w:p w14:paraId="034168D5" w14:textId="77777777" w:rsidR="00262346" w:rsidRDefault="0026234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BB473" w14:textId="77777777" w:rsidR="00CC5FC2" w:rsidRDefault="00CC5FC2" w:rsidP="00B064ED">
      <w:pPr>
        <w:spacing w:after="0"/>
      </w:pPr>
      <w:r>
        <w:separator/>
      </w:r>
    </w:p>
    <w:p w14:paraId="6CC69D48" w14:textId="77777777" w:rsidR="00CC5FC2" w:rsidRDefault="00CC5FC2"/>
  </w:footnote>
  <w:footnote w:type="continuationSeparator" w:id="0">
    <w:p w14:paraId="23429409" w14:textId="77777777" w:rsidR="00CC5FC2" w:rsidRDefault="00CC5FC2" w:rsidP="00B064ED">
      <w:pPr>
        <w:spacing w:after="0"/>
      </w:pPr>
      <w:r>
        <w:continuationSeparator/>
      </w:r>
    </w:p>
    <w:p w14:paraId="4C35EBF2" w14:textId="77777777" w:rsidR="00CC5FC2" w:rsidRDefault="00CC5F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3069E"/>
      <w:tblLook w:val="04A0" w:firstRow="1" w:lastRow="0" w:firstColumn="1" w:lastColumn="0" w:noHBand="0" w:noVBand="1"/>
    </w:tblPr>
    <w:tblGrid>
      <w:gridCol w:w="4219"/>
      <w:gridCol w:w="3953"/>
      <w:gridCol w:w="1859"/>
    </w:tblGrid>
    <w:tr w:rsidR="00262346" w14:paraId="2680D586" w14:textId="77777777" w:rsidTr="00A32383">
      <w:trPr>
        <w:trHeight w:val="510"/>
      </w:trPr>
      <w:tc>
        <w:tcPr>
          <w:tcW w:w="4219" w:type="dxa"/>
          <w:shd w:val="clear" w:color="auto" w:fill="002776"/>
          <w:vAlign w:val="center"/>
        </w:tcPr>
        <w:p w14:paraId="14441063" w14:textId="2FC4BDF1" w:rsidR="00262346" w:rsidRPr="00B064ED" w:rsidRDefault="00851D4F" w:rsidP="001D3A6B">
          <w:pPr>
            <w:pStyle w:val="Zhlav"/>
            <w:ind w:left="0"/>
            <w:rPr>
              <w:rFonts w:ascii="Century Gothic" w:hAnsi="Century Gothic"/>
              <w:b/>
            </w:rPr>
          </w:pPr>
          <w:r>
            <w:rPr>
              <w:rFonts w:ascii="Century Gothic" w:hAnsi="Century Gothic"/>
              <w:b/>
            </w:rPr>
            <w:t>NPK, a.s Litomyšlská nemocnice – Rekonstrukce operačních sálů</w:t>
          </w:r>
        </w:p>
      </w:tc>
      <w:tc>
        <w:tcPr>
          <w:tcW w:w="5812" w:type="dxa"/>
          <w:gridSpan w:val="2"/>
          <w:shd w:val="clear" w:color="auto" w:fill="002776"/>
          <w:vAlign w:val="center"/>
        </w:tcPr>
        <w:p w14:paraId="12356C1A" w14:textId="77777777" w:rsidR="00262346" w:rsidRPr="00C830F1" w:rsidRDefault="00262346" w:rsidP="001D3A6B">
          <w:pPr>
            <w:pStyle w:val="Zhlav"/>
            <w:tabs>
              <w:tab w:val="clear" w:pos="4536"/>
              <w:tab w:val="center" w:pos="4466"/>
            </w:tabs>
            <w:ind w:left="0" w:right="34"/>
            <w:jc w:val="right"/>
            <w:rPr>
              <w:rFonts w:ascii="Century Gothic" w:hAnsi="Century Gothic"/>
              <w:b/>
              <w:sz w:val="26"/>
              <w:szCs w:val="26"/>
            </w:rPr>
          </w:pPr>
          <w:r w:rsidRPr="00C830F1">
            <w:rPr>
              <w:rFonts w:ascii="Century Gothic" w:hAnsi="Century Gothic"/>
              <w:b/>
              <w:sz w:val="32"/>
              <w:szCs w:val="26"/>
            </w:rPr>
            <w:t>TECHNICKÉ PODMÍNKY</w:t>
          </w:r>
        </w:p>
      </w:tc>
    </w:tr>
    <w:tr w:rsidR="00262346" w14:paraId="65F045D4" w14:textId="77777777" w:rsidTr="00A32383">
      <w:trPr>
        <w:trHeight w:val="57"/>
      </w:trPr>
      <w:tc>
        <w:tcPr>
          <w:tcW w:w="8172" w:type="dxa"/>
          <w:gridSpan w:val="2"/>
          <w:shd w:val="clear" w:color="auto" w:fill="A5ACAF"/>
          <w:vAlign w:val="center"/>
        </w:tcPr>
        <w:p w14:paraId="378C325F" w14:textId="77777777" w:rsidR="00262346" w:rsidRPr="005E3BA7" w:rsidRDefault="00262346" w:rsidP="00B064ED">
          <w:pPr>
            <w:pStyle w:val="Zhlav"/>
            <w:ind w:left="142"/>
            <w:rPr>
              <w:rFonts w:ascii="Century Gothic" w:hAnsi="Century Gothic"/>
              <w:b/>
              <w:sz w:val="6"/>
            </w:rPr>
          </w:pPr>
        </w:p>
      </w:tc>
      <w:tc>
        <w:tcPr>
          <w:tcW w:w="1859" w:type="dxa"/>
          <w:shd w:val="clear" w:color="auto" w:fill="A5ACAF"/>
          <w:vAlign w:val="center"/>
        </w:tcPr>
        <w:p w14:paraId="1875454C" w14:textId="77777777" w:rsidR="00262346" w:rsidRPr="005E3BA7" w:rsidRDefault="00262346" w:rsidP="005E3BA7">
          <w:pPr>
            <w:pStyle w:val="Zhlav"/>
            <w:tabs>
              <w:tab w:val="clear" w:pos="4536"/>
              <w:tab w:val="center" w:pos="4466"/>
            </w:tabs>
            <w:ind w:left="0" w:right="208"/>
            <w:jc w:val="right"/>
            <w:rPr>
              <w:rFonts w:ascii="Century Gothic" w:hAnsi="Century Gothic"/>
              <w:sz w:val="6"/>
            </w:rPr>
          </w:pPr>
        </w:p>
      </w:tc>
    </w:tr>
    <w:tr w:rsidR="00262346" w14:paraId="22A99488" w14:textId="77777777" w:rsidTr="00A32383">
      <w:trPr>
        <w:trHeight w:val="680"/>
      </w:trPr>
      <w:tc>
        <w:tcPr>
          <w:tcW w:w="8172" w:type="dxa"/>
          <w:gridSpan w:val="2"/>
          <w:shd w:val="clear" w:color="auto" w:fill="auto"/>
          <w:vAlign w:val="center"/>
        </w:tcPr>
        <w:p w14:paraId="4DB3D252" w14:textId="655A6678" w:rsidR="00262346" w:rsidRPr="00B064ED" w:rsidRDefault="00832721" w:rsidP="00B70AE6">
          <w:pPr>
            <w:pStyle w:val="Zhlav"/>
            <w:tabs>
              <w:tab w:val="clear" w:pos="4536"/>
              <w:tab w:val="center" w:pos="6555"/>
            </w:tabs>
            <w:ind w:left="0"/>
            <w:rPr>
              <w:rFonts w:ascii="Century Gothic" w:hAnsi="Century Gothic"/>
              <w:b/>
              <w:sz w:val="32"/>
            </w:rPr>
          </w:pPr>
          <w:r w:rsidRPr="00832721">
            <w:rPr>
              <w:rFonts w:ascii="Century Gothic" w:hAnsi="Century Gothic"/>
              <w:b/>
              <w:sz w:val="24"/>
            </w:rPr>
            <w:t>D.1.</w:t>
          </w:r>
          <w:r>
            <w:rPr>
              <w:rFonts w:ascii="Century Gothic" w:hAnsi="Century Gothic"/>
              <w:b/>
              <w:sz w:val="24"/>
            </w:rPr>
            <w:t>1</w:t>
          </w:r>
          <w:r w:rsidRPr="00832721">
            <w:rPr>
              <w:rFonts w:ascii="Century Gothic" w:hAnsi="Century Gothic"/>
              <w:b/>
              <w:sz w:val="24"/>
            </w:rPr>
            <w:t xml:space="preserve">.4.5 – CHLAZENÍ – Etapa </w:t>
          </w:r>
          <w:r>
            <w:rPr>
              <w:rFonts w:ascii="Century Gothic" w:hAnsi="Century Gothic"/>
              <w:b/>
              <w:sz w:val="24"/>
            </w:rPr>
            <w:t>1</w:t>
          </w:r>
        </w:p>
      </w:tc>
      <w:tc>
        <w:tcPr>
          <w:tcW w:w="1859" w:type="dxa"/>
          <w:shd w:val="clear" w:color="auto" w:fill="auto"/>
          <w:vAlign w:val="center"/>
        </w:tcPr>
        <w:p w14:paraId="06987ABF" w14:textId="77777777" w:rsidR="00262346" w:rsidRPr="00B40D64" w:rsidRDefault="00262346" w:rsidP="001D3A6B">
          <w:pPr>
            <w:pStyle w:val="Zhlav"/>
            <w:tabs>
              <w:tab w:val="clear" w:pos="4536"/>
              <w:tab w:val="center" w:pos="4466"/>
            </w:tabs>
            <w:ind w:left="0" w:right="34"/>
            <w:jc w:val="right"/>
            <w:rPr>
              <w:rFonts w:ascii="Century Gothic" w:hAnsi="Century Gothic"/>
              <w:b/>
              <w:sz w:val="32"/>
            </w:rPr>
          </w:pPr>
          <w:r w:rsidRPr="00B40D64">
            <w:rPr>
              <w:rFonts w:ascii="Century Gothic" w:hAnsi="Century Gothic"/>
              <w:sz w:val="24"/>
            </w:rPr>
            <w:t xml:space="preserve">STRANA </w:t>
          </w:r>
          <w:r w:rsidR="00E0766B">
            <w:rPr>
              <w:rFonts w:ascii="Century Gothic" w:hAnsi="Century Gothic"/>
              <w:sz w:val="24"/>
            </w:rPr>
            <w:fldChar w:fldCharType="begin"/>
          </w:r>
          <w:r>
            <w:rPr>
              <w:rFonts w:ascii="Century Gothic" w:hAnsi="Century Gothic"/>
              <w:sz w:val="24"/>
            </w:rPr>
            <w:instrText xml:space="preserve"> PAGE   \* MERGEFORMAT </w:instrText>
          </w:r>
          <w:r w:rsidR="00E0766B">
            <w:rPr>
              <w:rFonts w:ascii="Century Gothic" w:hAnsi="Century Gothic"/>
              <w:sz w:val="24"/>
            </w:rPr>
            <w:fldChar w:fldCharType="separate"/>
          </w:r>
          <w:r w:rsidR="00B70AE6">
            <w:rPr>
              <w:rFonts w:ascii="Century Gothic" w:hAnsi="Century Gothic"/>
              <w:noProof/>
              <w:sz w:val="24"/>
            </w:rPr>
            <w:t>2</w:t>
          </w:r>
          <w:r w:rsidR="00E0766B">
            <w:rPr>
              <w:rFonts w:ascii="Century Gothic" w:hAnsi="Century Gothic"/>
              <w:sz w:val="24"/>
            </w:rPr>
            <w:fldChar w:fldCharType="end"/>
          </w:r>
          <w:r w:rsidRPr="00B40D64">
            <w:rPr>
              <w:rFonts w:ascii="Century Gothic" w:hAnsi="Century Gothic"/>
              <w:sz w:val="24"/>
            </w:rPr>
            <w:t>/</w:t>
          </w:r>
          <w:r w:rsidR="0062635E">
            <w:rPr>
              <w:rFonts w:ascii="Century Gothic" w:hAnsi="Century Gothic"/>
              <w:noProof/>
              <w:sz w:val="24"/>
            </w:rPr>
            <w:fldChar w:fldCharType="begin"/>
          </w:r>
          <w:r w:rsidR="0062635E">
            <w:rPr>
              <w:rFonts w:ascii="Century Gothic" w:hAnsi="Century Gothic"/>
              <w:noProof/>
              <w:sz w:val="24"/>
            </w:rPr>
            <w:instrText xml:space="preserve"> NUMPAGES   \* MERGEFORMAT </w:instrText>
          </w:r>
          <w:r w:rsidR="0062635E">
            <w:rPr>
              <w:rFonts w:ascii="Century Gothic" w:hAnsi="Century Gothic"/>
              <w:noProof/>
              <w:sz w:val="24"/>
            </w:rPr>
            <w:fldChar w:fldCharType="separate"/>
          </w:r>
          <w:r w:rsidR="00B70AE6" w:rsidRPr="00B70AE6">
            <w:rPr>
              <w:rFonts w:ascii="Century Gothic" w:hAnsi="Century Gothic"/>
              <w:noProof/>
              <w:sz w:val="24"/>
            </w:rPr>
            <w:t>2</w:t>
          </w:r>
          <w:r w:rsidR="0062635E">
            <w:rPr>
              <w:rFonts w:ascii="Century Gothic" w:hAnsi="Century Gothic"/>
              <w:noProof/>
              <w:sz w:val="24"/>
            </w:rPr>
            <w:fldChar w:fldCharType="end"/>
          </w:r>
        </w:p>
      </w:tc>
    </w:tr>
  </w:tbl>
  <w:p w14:paraId="5EB3E026" w14:textId="77777777" w:rsidR="00262346" w:rsidRPr="00B064ED" w:rsidRDefault="00262346" w:rsidP="00B064ED">
    <w:pPr>
      <w:pStyle w:val="Zhlav"/>
    </w:pPr>
  </w:p>
  <w:p w14:paraId="35AAFB3B" w14:textId="77777777" w:rsidR="00262346" w:rsidRDefault="002623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703"/>
    <w:multiLevelType w:val="hybridMultilevel"/>
    <w:tmpl w:val="0DAA729A"/>
    <w:lvl w:ilvl="0" w:tplc="413287B8">
      <w:start w:val="5"/>
      <w:numFmt w:val="bullet"/>
      <w:lvlText w:val="-"/>
      <w:lvlJc w:val="left"/>
      <w:pPr>
        <w:ind w:left="1071" w:hanging="360"/>
      </w:pPr>
      <w:rPr>
        <w:rFonts w:ascii="Calibri" w:eastAsia="Times New Roman" w:hAnsi="Calibri" w:cs="Times New Roman" w:hint="default"/>
      </w:rPr>
    </w:lvl>
    <w:lvl w:ilvl="1" w:tplc="04050003" w:tentative="1">
      <w:start w:val="1"/>
      <w:numFmt w:val="bullet"/>
      <w:lvlText w:val="o"/>
      <w:lvlJc w:val="left"/>
      <w:pPr>
        <w:ind w:left="1791" w:hanging="360"/>
      </w:pPr>
      <w:rPr>
        <w:rFonts w:ascii="Courier New" w:hAnsi="Courier New" w:cs="Courier New" w:hint="default"/>
      </w:rPr>
    </w:lvl>
    <w:lvl w:ilvl="2" w:tplc="04050005" w:tentative="1">
      <w:start w:val="1"/>
      <w:numFmt w:val="bullet"/>
      <w:lvlText w:val=""/>
      <w:lvlJc w:val="left"/>
      <w:pPr>
        <w:ind w:left="2511" w:hanging="360"/>
      </w:pPr>
      <w:rPr>
        <w:rFonts w:ascii="Wingdings" w:hAnsi="Wingdings" w:hint="default"/>
      </w:rPr>
    </w:lvl>
    <w:lvl w:ilvl="3" w:tplc="04050001" w:tentative="1">
      <w:start w:val="1"/>
      <w:numFmt w:val="bullet"/>
      <w:lvlText w:val=""/>
      <w:lvlJc w:val="left"/>
      <w:pPr>
        <w:ind w:left="3231" w:hanging="360"/>
      </w:pPr>
      <w:rPr>
        <w:rFonts w:ascii="Symbol" w:hAnsi="Symbol" w:hint="default"/>
      </w:rPr>
    </w:lvl>
    <w:lvl w:ilvl="4" w:tplc="04050003" w:tentative="1">
      <w:start w:val="1"/>
      <w:numFmt w:val="bullet"/>
      <w:lvlText w:val="o"/>
      <w:lvlJc w:val="left"/>
      <w:pPr>
        <w:ind w:left="3951" w:hanging="360"/>
      </w:pPr>
      <w:rPr>
        <w:rFonts w:ascii="Courier New" w:hAnsi="Courier New" w:cs="Courier New" w:hint="default"/>
      </w:rPr>
    </w:lvl>
    <w:lvl w:ilvl="5" w:tplc="04050005" w:tentative="1">
      <w:start w:val="1"/>
      <w:numFmt w:val="bullet"/>
      <w:lvlText w:val=""/>
      <w:lvlJc w:val="left"/>
      <w:pPr>
        <w:ind w:left="4671" w:hanging="360"/>
      </w:pPr>
      <w:rPr>
        <w:rFonts w:ascii="Wingdings" w:hAnsi="Wingdings" w:hint="default"/>
      </w:rPr>
    </w:lvl>
    <w:lvl w:ilvl="6" w:tplc="04050001" w:tentative="1">
      <w:start w:val="1"/>
      <w:numFmt w:val="bullet"/>
      <w:lvlText w:val=""/>
      <w:lvlJc w:val="left"/>
      <w:pPr>
        <w:ind w:left="5391" w:hanging="360"/>
      </w:pPr>
      <w:rPr>
        <w:rFonts w:ascii="Symbol" w:hAnsi="Symbol" w:hint="default"/>
      </w:rPr>
    </w:lvl>
    <w:lvl w:ilvl="7" w:tplc="04050003" w:tentative="1">
      <w:start w:val="1"/>
      <w:numFmt w:val="bullet"/>
      <w:lvlText w:val="o"/>
      <w:lvlJc w:val="left"/>
      <w:pPr>
        <w:ind w:left="6111" w:hanging="360"/>
      </w:pPr>
      <w:rPr>
        <w:rFonts w:ascii="Courier New" w:hAnsi="Courier New" w:cs="Courier New" w:hint="default"/>
      </w:rPr>
    </w:lvl>
    <w:lvl w:ilvl="8" w:tplc="04050005" w:tentative="1">
      <w:start w:val="1"/>
      <w:numFmt w:val="bullet"/>
      <w:lvlText w:val=""/>
      <w:lvlJc w:val="left"/>
      <w:pPr>
        <w:ind w:left="6831" w:hanging="360"/>
      </w:pPr>
      <w:rPr>
        <w:rFonts w:ascii="Wingdings" w:hAnsi="Wingdings" w:hint="default"/>
      </w:rPr>
    </w:lvl>
  </w:abstractNum>
  <w:abstractNum w:abstractNumId="1" w15:restartNumberingAfterBreak="0">
    <w:nsid w:val="205813C0"/>
    <w:multiLevelType w:val="multilevel"/>
    <w:tmpl w:val="9EAE0F34"/>
    <w:lvl w:ilvl="0">
      <w:start w:val="1"/>
      <w:numFmt w:val="decimal"/>
      <w:pStyle w:val="Nadpis2"/>
      <w:lvlText w:val="%1."/>
      <w:lvlJc w:val="left"/>
      <w:pPr>
        <w:ind w:left="1069" w:hanging="360"/>
      </w:pPr>
      <w:rPr>
        <w:rFonts w:hint="default"/>
      </w:rPr>
    </w:lvl>
    <w:lvl w:ilvl="1">
      <w:start w:val="1"/>
      <w:numFmt w:val="decimal"/>
      <w:pStyle w:val="Nadpis3"/>
      <w:isLgl/>
      <w:lvlText w:val="%1.%2."/>
      <w:lvlJc w:val="left"/>
      <w:pPr>
        <w:ind w:left="1099"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3E7D77EB"/>
    <w:multiLevelType w:val="hybridMultilevel"/>
    <w:tmpl w:val="7FF8DD84"/>
    <w:lvl w:ilvl="0" w:tplc="C2527AB8">
      <w:numFmt w:val="bullet"/>
      <w:lvlText w:val="-"/>
      <w:lvlJc w:val="left"/>
      <w:pPr>
        <w:ind w:left="1069" w:hanging="360"/>
      </w:pPr>
      <w:rPr>
        <w:rFonts w:ascii="Century Gothic" w:eastAsia="Times New Roman" w:hAnsi="Century Gothic" w:cs="Aria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16cid:durableId="1286616865">
    <w:abstractNumId w:val="1"/>
  </w:num>
  <w:num w:numId="2" w16cid:durableId="1544900942">
    <w:abstractNumId w:val="1"/>
  </w:num>
  <w:num w:numId="3" w16cid:durableId="23991909">
    <w:abstractNumId w:val="2"/>
  </w:num>
  <w:num w:numId="4" w16cid:durableId="54088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64ED"/>
    <w:rsid w:val="000022D8"/>
    <w:rsid w:val="00015798"/>
    <w:rsid w:val="0002596B"/>
    <w:rsid w:val="000462B4"/>
    <w:rsid w:val="00052437"/>
    <w:rsid w:val="00065FCA"/>
    <w:rsid w:val="00071EA5"/>
    <w:rsid w:val="000A338B"/>
    <w:rsid w:val="000A5D51"/>
    <w:rsid w:val="000B59D0"/>
    <w:rsid w:val="000C1566"/>
    <w:rsid w:val="000C401F"/>
    <w:rsid w:val="000F250B"/>
    <w:rsid w:val="00100C95"/>
    <w:rsid w:val="0010626C"/>
    <w:rsid w:val="00120B75"/>
    <w:rsid w:val="0016003D"/>
    <w:rsid w:val="001879E8"/>
    <w:rsid w:val="00191B45"/>
    <w:rsid w:val="001C04DE"/>
    <w:rsid w:val="001D3A6B"/>
    <w:rsid w:val="001D57EB"/>
    <w:rsid w:val="001E7DC8"/>
    <w:rsid w:val="00233BDC"/>
    <w:rsid w:val="00262346"/>
    <w:rsid w:val="002727E1"/>
    <w:rsid w:val="00295762"/>
    <w:rsid w:val="002A336C"/>
    <w:rsid w:val="002D312C"/>
    <w:rsid w:val="002D71A1"/>
    <w:rsid w:val="002F1AF5"/>
    <w:rsid w:val="002F3A24"/>
    <w:rsid w:val="00307FB6"/>
    <w:rsid w:val="00313D6D"/>
    <w:rsid w:val="00322C7F"/>
    <w:rsid w:val="00326E29"/>
    <w:rsid w:val="00331454"/>
    <w:rsid w:val="00346AB2"/>
    <w:rsid w:val="0034743C"/>
    <w:rsid w:val="003B3AA9"/>
    <w:rsid w:val="003B4B5B"/>
    <w:rsid w:val="003B6068"/>
    <w:rsid w:val="003E108E"/>
    <w:rsid w:val="00425123"/>
    <w:rsid w:val="00434CE1"/>
    <w:rsid w:val="00507894"/>
    <w:rsid w:val="005147DA"/>
    <w:rsid w:val="00536594"/>
    <w:rsid w:val="00551BB1"/>
    <w:rsid w:val="0055406D"/>
    <w:rsid w:val="00575D63"/>
    <w:rsid w:val="0059124A"/>
    <w:rsid w:val="00592010"/>
    <w:rsid w:val="005A61F3"/>
    <w:rsid w:val="005B4300"/>
    <w:rsid w:val="005C6529"/>
    <w:rsid w:val="005D699C"/>
    <w:rsid w:val="005E3BA7"/>
    <w:rsid w:val="00613ECC"/>
    <w:rsid w:val="00615D40"/>
    <w:rsid w:val="00620453"/>
    <w:rsid w:val="0062635E"/>
    <w:rsid w:val="006324EE"/>
    <w:rsid w:val="00655E63"/>
    <w:rsid w:val="0067159F"/>
    <w:rsid w:val="006B55A6"/>
    <w:rsid w:val="00705711"/>
    <w:rsid w:val="007A5034"/>
    <w:rsid w:val="00813682"/>
    <w:rsid w:val="00832721"/>
    <w:rsid w:val="00837045"/>
    <w:rsid w:val="00842EAF"/>
    <w:rsid w:val="00844524"/>
    <w:rsid w:val="00847FAB"/>
    <w:rsid w:val="00851D4F"/>
    <w:rsid w:val="00876332"/>
    <w:rsid w:val="008C22DC"/>
    <w:rsid w:val="008D794D"/>
    <w:rsid w:val="0091236C"/>
    <w:rsid w:val="0093311B"/>
    <w:rsid w:val="00970274"/>
    <w:rsid w:val="009804B6"/>
    <w:rsid w:val="0099598D"/>
    <w:rsid w:val="009A1511"/>
    <w:rsid w:val="009B02A4"/>
    <w:rsid w:val="009D0D81"/>
    <w:rsid w:val="009E5081"/>
    <w:rsid w:val="009F252C"/>
    <w:rsid w:val="00A0357C"/>
    <w:rsid w:val="00A138BE"/>
    <w:rsid w:val="00A179CE"/>
    <w:rsid w:val="00A20BBC"/>
    <w:rsid w:val="00A25637"/>
    <w:rsid w:val="00A32383"/>
    <w:rsid w:val="00A426A8"/>
    <w:rsid w:val="00A52042"/>
    <w:rsid w:val="00A72683"/>
    <w:rsid w:val="00A738A5"/>
    <w:rsid w:val="00A90446"/>
    <w:rsid w:val="00AB62E6"/>
    <w:rsid w:val="00AC2F86"/>
    <w:rsid w:val="00AE774C"/>
    <w:rsid w:val="00B064ED"/>
    <w:rsid w:val="00B40D64"/>
    <w:rsid w:val="00B4421D"/>
    <w:rsid w:val="00B525D4"/>
    <w:rsid w:val="00B53BBE"/>
    <w:rsid w:val="00B678F4"/>
    <w:rsid w:val="00B70AE6"/>
    <w:rsid w:val="00B71876"/>
    <w:rsid w:val="00B916A0"/>
    <w:rsid w:val="00BA6903"/>
    <w:rsid w:val="00BB2A5E"/>
    <w:rsid w:val="00BE0F32"/>
    <w:rsid w:val="00BE7312"/>
    <w:rsid w:val="00BF03C5"/>
    <w:rsid w:val="00C132A2"/>
    <w:rsid w:val="00C76FDF"/>
    <w:rsid w:val="00C830F1"/>
    <w:rsid w:val="00C87A3A"/>
    <w:rsid w:val="00C92E14"/>
    <w:rsid w:val="00CA36BC"/>
    <w:rsid w:val="00CC5FC2"/>
    <w:rsid w:val="00CD5EF4"/>
    <w:rsid w:val="00CD6369"/>
    <w:rsid w:val="00CE6666"/>
    <w:rsid w:val="00CF506A"/>
    <w:rsid w:val="00D05274"/>
    <w:rsid w:val="00D52F8A"/>
    <w:rsid w:val="00D6649E"/>
    <w:rsid w:val="00DA0687"/>
    <w:rsid w:val="00DA7852"/>
    <w:rsid w:val="00DD5368"/>
    <w:rsid w:val="00E064DF"/>
    <w:rsid w:val="00E0754A"/>
    <w:rsid w:val="00E0766B"/>
    <w:rsid w:val="00E16767"/>
    <w:rsid w:val="00E17127"/>
    <w:rsid w:val="00E1755D"/>
    <w:rsid w:val="00E27ADE"/>
    <w:rsid w:val="00E30244"/>
    <w:rsid w:val="00E639E5"/>
    <w:rsid w:val="00E71844"/>
    <w:rsid w:val="00E7525A"/>
    <w:rsid w:val="00E85E85"/>
    <w:rsid w:val="00E8768C"/>
    <w:rsid w:val="00EC4057"/>
    <w:rsid w:val="00F3100C"/>
    <w:rsid w:val="00F56F33"/>
    <w:rsid w:val="00F8200E"/>
    <w:rsid w:val="00FE6F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40C0F39"/>
  <w15:docId w15:val="{E4FE44AF-F7B6-4439-AEE3-24FBB51F1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064ED"/>
    <w:pPr>
      <w:spacing w:after="120"/>
      <w:ind w:left="709"/>
    </w:pPr>
    <w:rPr>
      <w:rFonts w:ascii="Avant Garde CE Book" w:hAnsi="Avant Garde CE Book" w:cs="Arial"/>
      <w:szCs w:val="22"/>
    </w:rPr>
  </w:style>
  <w:style w:type="paragraph" w:styleId="Nadpis1">
    <w:name w:val="heading 1"/>
    <w:basedOn w:val="Normln"/>
    <w:next w:val="Normln"/>
    <w:link w:val="Nadpis1Char"/>
    <w:qFormat/>
    <w:rsid w:val="00B064ED"/>
    <w:pPr>
      <w:keepNext/>
      <w:tabs>
        <w:tab w:val="left" w:pos="0"/>
        <w:tab w:val="left" w:pos="709"/>
      </w:tabs>
      <w:spacing w:after="360"/>
      <w:ind w:left="0"/>
      <w:outlineLvl w:val="0"/>
    </w:pPr>
    <w:rPr>
      <w:rFonts w:ascii="Avant Garde CE Demi" w:hAnsi="Avant Garde CE Demi"/>
      <w:b/>
      <w:caps/>
      <w:color w:val="002776"/>
      <w:sz w:val="32"/>
    </w:rPr>
  </w:style>
  <w:style w:type="paragraph" w:styleId="Nadpis2">
    <w:name w:val="heading 2"/>
    <w:basedOn w:val="Normln"/>
    <w:next w:val="Normln"/>
    <w:link w:val="Nadpis2Char"/>
    <w:qFormat/>
    <w:rsid w:val="00B064ED"/>
    <w:pPr>
      <w:numPr>
        <w:numId w:val="2"/>
      </w:numPr>
      <w:tabs>
        <w:tab w:val="left" w:pos="709"/>
      </w:tabs>
      <w:spacing w:before="360"/>
      <w:outlineLvl w:val="1"/>
    </w:pPr>
    <w:rPr>
      <w:rFonts w:ascii="Avant Garde CE Demi" w:hAnsi="Avant Garde CE Demi"/>
      <w:b/>
      <w:caps/>
      <w:color w:val="002776"/>
      <w:sz w:val="24"/>
    </w:rPr>
  </w:style>
  <w:style w:type="paragraph" w:styleId="Nadpis3">
    <w:name w:val="heading 3"/>
    <w:basedOn w:val="Odstavecseseznamem"/>
    <w:next w:val="Normln"/>
    <w:link w:val="Nadpis3Char"/>
    <w:qFormat/>
    <w:rsid w:val="00B064ED"/>
    <w:pPr>
      <w:numPr>
        <w:ilvl w:val="1"/>
        <w:numId w:val="2"/>
      </w:numPr>
      <w:spacing w:before="240"/>
      <w:outlineLvl w:val="2"/>
    </w:pPr>
    <w:rPr>
      <w:rFonts w:ascii="Avant Garde CE Demi" w:hAnsi="Avant Garde CE Demi"/>
      <w:b/>
      <w:caps/>
    </w:rPr>
  </w:style>
  <w:style w:type="paragraph" w:styleId="Nadpis4">
    <w:name w:val="heading 4"/>
    <w:basedOn w:val="Normln"/>
    <w:next w:val="Normln"/>
    <w:link w:val="Nadpis4Char"/>
    <w:qFormat/>
    <w:rsid w:val="00B064ED"/>
    <w:pPr>
      <w:spacing w:before="240"/>
      <w:outlineLvl w:val="3"/>
    </w:pPr>
    <w:rPr>
      <w:rFonts w:ascii="Avant Garde CE Demi" w:hAnsi="Avant Garde CE Demi"/>
      <w:b/>
      <w:caps/>
      <w:color w:val="A5ACA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B064ED"/>
    <w:pPr>
      <w:tabs>
        <w:tab w:val="center" w:pos="4536"/>
        <w:tab w:val="right" w:pos="9072"/>
      </w:tabs>
      <w:spacing w:after="0"/>
    </w:pPr>
  </w:style>
  <w:style w:type="character" w:customStyle="1" w:styleId="ZhlavChar">
    <w:name w:val="Záhlaví Char"/>
    <w:basedOn w:val="Standardnpsmoodstavce"/>
    <w:link w:val="Zhlav"/>
    <w:uiPriority w:val="99"/>
    <w:rsid w:val="00B064ED"/>
  </w:style>
  <w:style w:type="paragraph" w:styleId="Zpat">
    <w:name w:val="footer"/>
    <w:basedOn w:val="Normln"/>
    <w:link w:val="ZpatChar"/>
    <w:uiPriority w:val="99"/>
    <w:unhideWhenUsed/>
    <w:rsid w:val="00B064ED"/>
    <w:pPr>
      <w:tabs>
        <w:tab w:val="center" w:pos="4536"/>
        <w:tab w:val="right" w:pos="9072"/>
      </w:tabs>
      <w:spacing w:after="0"/>
    </w:pPr>
  </w:style>
  <w:style w:type="character" w:customStyle="1" w:styleId="ZpatChar">
    <w:name w:val="Zápatí Char"/>
    <w:basedOn w:val="Standardnpsmoodstavce"/>
    <w:link w:val="Zpat"/>
    <w:uiPriority w:val="99"/>
    <w:rsid w:val="00B064ED"/>
  </w:style>
  <w:style w:type="table" w:styleId="Mkatabulky">
    <w:name w:val="Table Grid"/>
    <w:basedOn w:val="Normlntabulka"/>
    <w:uiPriority w:val="59"/>
    <w:rsid w:val="00B064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B064ED"/>
    <w:rPr>
      <w:rFonts w:ascii="Avant Garde CE Demi" w:hAnsi="Avant Garde CE Demi" w:cs="Arial"/>
      <w:b/>
      <w:caps/>
      <w:color w:val="002776"/>
      <w:sz w:val="32"/>
      <w:szCs w:val="22"/>
    </w:rPr>
  </w:style>
  <w:style w:type="character" w:customStyle="1" w:styleId="Nadpis2Char">
    <w:name w:val="Nadpis 2 Char"/>
    <w:basedOn w:val="Standardnpsmoodstavce"/>
    <w:link w:val="Nadpis2"/>
    <w:rsid w:val="00B064ED"/>
    <w:rPr>
      <w:rFonts w:ascii="Avant Garde CE Demi" w:hAnsi="Avant Garde CE Demi" w:cs="Arial"/>
      <w:b/>
      <w:caps/>
      <w:color w:val="002776"/>
      <w:sz w:val="24"/>
      <w:szCs w:val="22"/>
    </w:rPr>
  </w:style>
  <w:style w:type="character" w:customStyle="1" w:styleId="Nadpis3Char">
    <w:name w:val="Nadpis 3 Char"/>
    <w:basedOn w:val="Standardnpsmoodstavce"/>
    <w:link w:val="Nadpis3"/>
    <w:rsid w:val="00B064ED"/>
    <w:rPr>
      <w:rFonts w:ascii="Avant Garde CE Demi" w:hAnsi="Avant Garde CE Demi" w:cs="Arial"/>
      <w:b/>
      <w:caps/>
      <w:szCs w:val="22"/>
    </w:rPr>
  </w:style>
  <w:style w:type="paragraph" w:styleId="Odstavecseseznamem">
    <w:name w:val="List Paragraph"/>
    <w:basedOn w:val="Normln"/>
    <w:uiPriority w:val="34"/>
    <w:qFormat/>
    <w:rsid w:val="00B064ED"/>
    <w:pPr>
      <w:ind w:firstLine="709"/>
    </w:pPr>
  </w:style>
  <w:style w:type="character" w:customStyle="1" w:styleId="Nadpis4Char">
    <w:name w:val="Nadpis 4 Char"/>
    <w:basedOn w:val="Standardnpsmoodstavce"/>
    <w:link w:val="Nadpis4"/>
    <w:rsid w:val="00B064ED"/>
    <w:rPr>
      <w:rFonts w:ascii="Avant Garde CE Demi" w:hAnsi="Avant Garde CE Demi" w:cs="Arial"/>
      <w:b/>
      <w:caps/>
      <w:color w:val="A5ACAF"/>
      <w:szCs w:val="22"/>
    </w:rPr>
  </w:style>
  <w:style w:type="paragraph" w:styleId="Nzev">
    <w:name w:val="Title"/>
    <w:basedOn w:val="Normln"/>
    <w:link w:val="NzevChar"/>
    <w:qFormat/>
    <w:rsid w:val="00B064ED"/>
    <w:pPr>
      <w:jc w:val="center"/>
    </w:pPr>
    <w:rPr>
      <w:sz w:val="24"/>
    </w:rPr>
  </w:style>
  <w:style w:type="character" w:customStyle="1" w:styleId="NzevChar">
    <w:name w:val="Název Char"/>
    <w:basedOn w:val="Standardnpsmoodstavce"/>
    <w:link w:val="Nzev"/>
    <w:rsid w:val="00B064ED"/>
    <w:rPr>
      <w:rFonts w:ascii="Avant Garde CE Book" w:hAnsi="Avant Garde CE Book" w:cs="Arial"/>
      <w:sz w:val="24"/>
      <w:szCs w:val="22"/>
    </w:rPr>
  </w:style>
  <w:style w:type="paragraph" w:customStyle="1" w:styleId="DecimalAligned">
    <w:name w:val="Decimal Aligned"/>
    <w:basedOn w:val="Normln"/>
    <w:uiPriority w:val="40"/>
    <w:qFormat/>
    <w:rsid w:val="00B064ED"/>
    <w:pPr>
      <w:tabs>
        <w:tab w:val="decimal" w:pos="360"/>
      </w:tabs>
      <w:spacing w:after="200" w:line="276" w:lineRule="auto"/>
    </w:pPr>
    <w:rPr>
      <w:rFonts w:ascii="Calibri" w:hAnsi="Calibri"/>
      <w:lang w:eastAsia="en-US"/>
    </w:rPr>
  </w:style>
  <w:style w:type="paragraph" w:customStyle="1" w:styleId="Normln-Zvraznn">
    <w:name w:val="Normální - Zvýraznění"/>
    <w:basedOn w:val="Normln"/>
    <w:next w:val="Normln"/>
    <w:link w:val="Normln-ZvraznnChar"/>
    <w:qFormat/>
    <w:rsid w:val="00B064ED"/>
    <w:rPr>
      <w:color w:val="002776"/>
    </w:rPr>
  </w:style>
  <w:style w:type="character" w:customStyle="1" w:styleId="Normln-ZvraznnChar">
    <w:name w:val="Normální - Zvýraznění Char"/>
    <w:basedOn w:val="Standardnpsmoodstavce"/>
    <w:link w:val="Normln-Zvraznn"/>
    <w:rsid w:val="00B064ED"/>
    <w:rPr>
      <w:rFonts w:ascii="Avant Garde CE Book" w:hAnsi="Avant Garde CE Book" w:cs="Arial"/>
      <w:color w:val="002776"/>
      <w:szCs w:val="22"/>
    </w:rPr>
  </w:style>
  <w:style w:type="paragraph" w:customStyle="1" w:styleId="Tabulka2">
    <w:name w:val="Tabulka 2"/>
    <w:basedOn w:val="Normln"/>
    <w:qFormat/>
    <w:rsid w:val="00B064ED"/>
    <w:pPr>
      <w:spacing w:after="0"/>
      <w:ind w:left="0"/>
      <w:jc w:val="center"/>
    </w:pPr>
    <w:rPr>
      <w:b/>
      <w:color w:val="FFFFFF" w:themeColor="background1"/>
      <w:sz w:val="16"/>
    </w:rPr>
  </w:style>
  <w:style w:type="paragraph" w:customStyle="1" w:styleId="Tab-nadpis">
    <w:name w:val="Tab - nadpis"/>
    <w:basedOn w:val="Nadpis4"/>
    <w:qFormat/>
    <w:rsid w:val="00B064ED"/>
    <w:rPr>
      <w:b w:val="0"/>
      <w:u w:val="single"/>
    </w:rPr>
  </w:style>
  <w:style w:type="paragraph" w:styleId="Zkladntext">
    <w:name w:val="Body Text"/>
    <w:basedOn w:val="Normln"/>
    <w:link w:val="ZkladntextChar"/>
    <w:rsid w:val="00BE7312"/>
    <w:pPr>
      <w:ind w:left="0"/>
    </w:pPr>
    <w:rPr>
      <w:rFonts w:ascii="Times New Roman" w:hAnsi="Times New Roman" w:cs="Times New Roman"/>
      <w:szCs w:val="24"/>
    </w:rPr>
  </w:style>
  <w:style w:type="character" w:customStyle="1" w:styleId="ZkladntextChar">
    <w:name w:val="Základní text Char"/>
    <w:basedOn w:val="Standardnpsmoodstavce"/>
    <w:link w:val="Zkladntext"/>
    <w:rsid w:val="00BE7312"/>
    <w:rPr>
      <w:szCs w:val="24"/>
    </w:rPr>
  </w:style>
  <w:style w:type="paragraph" w:styleId="Zkladntextodsazen2">
    <w:name w:val="Body Text Indent 2"/>
    <w:basedOn w:val="Normln"/>
    <w:link w:val="Zkladntextodsazen2Char"/>
    <w:rsid w:val="00BE7312"/>
    <w:pPr>
      <w:spacing w:line="480" w:lineRule="auto"/>
      <w:ind w:left="283"/>
    </w:pPr>
    <w:rPr>
      <w:rFonts w:ascii="Times New Roman" w:hAnsi="Times New Roman" w:cs="Times New Roman"/>
      <w:szCs w:val="24"/>
    </w:rPr>
  </w:style>
  <w:style w:type="character" w:customStyle="1" w:styleId="Zkladntextodsazen2Char">
    <w:name w:val="Základní text odsazený 2 Char"/>
    <w:basedOn w:val="Standardnpsmoodstavce"/>
    <w:link w:val="Zkladntextodsazen2"/>
    <w:rsid w:val="00BE7312"/>
    <w:rPr>
      <w:szCs w:val="24"/>
    </w:rPr>
  </w:style>
  <w:style w:type="paragraph" w:styleId="Zkladntext2">
    <w:name w:val="Body Text 2"/>
    <w:basedOn w:val="Normln"/>
    <w:link w:val="Zkladntext2Char"/>
    <w:rsid w:val="00BE7312"/>
    <w:pPr>
      <w:spacing w:line="480" w:lineRule="auto"/>
      <w:ind w:left="0"/>
    </w:pPr>
    <w:rPr>
      <w:rFonts w:ascii="Times New Roman" w:hAnsi="Times New Roman" w:cs="Times New Roman"/>
      <w:szCs w:val="24"/>
    </w:rPr>
  </w:style>
  <w:style w:type="character" w:customStyle="1" w:styleId="Zkladntext2Char">
    <w:name w:val="Základní text 2 Char"/>
    <w:basedOn w:val="Standardnpsmoodstavce"/>
    <w:link w:val="Zkladntext2"/>
    <w:rsid w:val="00BE7312"/>
    <w:rPr>
      <w:szCs w:val="24"/>
    </w:rPr>
  </w:style>
  <w:style w:type="paragraph" w:styleId="Zkladntextodsazen">
    <w:name w:val="Body Text Indent"/>
    <w:basedOn w:val="Normln"/>
    <w:link w:val="ZkladntextodsazenChar"/>
    <w:uiPriority w:val="99"/>
    <w:semiHidden/>
    <w:unhideWhenUsed/>
    <w:rsid w:val="009B02A4"/>
    <w:pPr>
      <w:ind w:left="283"/>
    </w:pPr>
  </w:style>
  <w:style w:type="character" w:customStyle="1" w:styleId="ZkladntextodsazenChar">
    <w:name w:val="Základní text odsazený Char"/>
    <w:basedOn w:val="Standardnpsmoodstavce"/>
    <w:link w:val="Zkladntextodsazen"/>
    <w:uiPriority w:val="99"/>
    <w:semiHidden/>
    <w:rsid w:val="009B02A4"/>
    <w:rPr>
      <w:rFonts w:ascii="Avant Garde CE Book" w:hAnsi="Avant Garde CE Book" w:cs="Arial"/>
      <w:szCs w:val="22"/>
    </w:rPr>
  </w:style>
  <w:style w:type="paragraph" w:customStyle="1" w:styleId="Normln1">
    <w:name w:val="Normální1"/>
    <w:basedOn w:val="Normln"/>
    <w:rsid w:val="009B02A4"/>
    <w:pPr>
      <w:widowControl w:val="0"/>
      <w:suppressAutoHyphens/>
      <w:autoSpaceDE w:val="0"/>
      <w:spacing w:after="0"/>
      <w:ind w:left="0" w:firstLine="372"/>
      <w:jc w:val="both"/>
    </w:pPr>
    <w:rPr>
      <w:rFonts w:ascii="Arial" w:eastAsia="Arial" w:hAnsi="Arial"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208714">
      <w:bodyDiv w:val="1"/>
      <w:marLeft w:val="0"/>
      <w:marRight w:val="0"/>
      <w:marTop w:val="0"/>
      <w:marBottom w:val="0"/>
      <w:divBdr>
        <w:top w:val="none" w:sz="0" w:space="0" w:color="auto"/>
        <w:left w:val="none" w:sz="0" w:space="0" w:color="auto"/>
        <w:bottom w:val="none" w:sz="0" w:space="0" w:color="auto"/>
        <w:right w:val="none" w:sz="0" w:space="0" w:color="auto"/>
      </w:divBdr>
    </w:div>
    <w:div w:id="125593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FADFD-BD0C-41A3-87EA-48F319C82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5</Pages>
  <Words>1729</Words>
  <Characters>10202</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
    </vt:vector>
  </TitlesOfParts>
  <Company>A PLUS a.s.</Company>
  <LinksUpToDate>false</LinksUpToDate>
  <CharactersWithSpaces>11908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Jiri Babanek</dc:creator>
  <cp:lastModifiedBy>Lukáš Nečas</cp:lastModifiedBy>
  <cp:revision>32</cp:revision>
  <cp:lastPrinted>2019-03-15T06:32:00Z</cp:lastPrinted>
  <dcterms:created xsi:type="dcterms:W3CDTF">2018-05-09T13:25:00Z</dcterms:created>
  <dcterms:modified xsi:type="dcterms:W3CDTF">2025-04-22T07:39:00Z</dcterms:modified>
</cp:coreProperties>
</file>